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526" w:rsidRPr="00C71526" w:rsidRDefault="00C71526" w:rsidP="00C71526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C71526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:rsidR="00C71526" w:rsidRPr="00C71526" w:rsidRDefault="00C71526" w:rsidP="00C71526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C71526">
        <w:rPr>
          <w:b/>
          <w:bCs/>
          <w:lang w:eastAsia="ru-RU"/>
        </w:rPr>
        <w:t>«</w:t>
      </w:r>
      <w:r w:rsidRPr="00C71526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C71526">
        <w:rPr>
          <w:b/>
          <w:bCs/>
          <w:lang w:eastAsia="ru-RU"/>
        </w:rPr>
        <w:t>»</w:t>
      </w:r>
    </w:p>
    <w:p w:rsidR="00C71526" w:rsidRPr="00C71526" w:rsidRDefault="00C71526" w:rsidP="00C71526">
      <w:pPr>
        <w:widowControl/>
        <w:autoSpaceDE/>
        <w:autoSpaceDN/>
        <w:spacing w:line="360" w:lineRule="auto"/>
        <w:rPr>
          <w:sz w:val="16"/>
          <w:szCs w:val="24"/>
          <w:lang w:eastAsia="ru-RU"/>
        </w:rPr>
      </w:pPr>
    </w:p>
    <w:p w:rsidR="00C71526" w:rsidRPr="00C71526" w:rsidRDefault="00C71526" w:rsidP="00C71526">
      <w:pPr>
        <w:ind w:left="15" w:right="152"/>
        <w:jc w:val="center"/>
        <w:outlineLvl w:val="0"/>
        <w:rPr>
          <w:b/>
          <w:bCs/>
          <w:sz w:val="24"/>
          <w:szCs w:val="24"/>
        </w:rPr>
      </w:pPr>
      <w:r w:rsidRPr="00C71526">
        <w:rPr>
          <w:b/>
          <w:bCs/>
          <w:sz w:val="24"/>
          <w:szCs w:val="24"/>
        </w:rPr>
        <w:t>АНАЛИТИЧЕСКАЯ</w:t>
      </w:r>
      <w:r w:rsidRPr="00C71526">
        <w:rPr>
          <w:b/>
          <w:bCs/>
          <w:spacing w:val="-7"/>
          <w:sz w:val="24"/>
          <w:szCs w:val="24"/>
        </w:rPr>
        <w:t xml:space="preserve"> </w:t>
      </w:r>
      <w:r w:rsidRPr="00C71526">
        <w:rPr>
          <w:b/>
          <w:bCs/>
          <w:sz w:val="24"/>
          <w:szCs w:val="24"/>
        </w:rPr>
        <w:t>СПРАВКА</w:t>
      </w:r>
      <w:r w:rsidRPr="00C71526">
        <w:rPr>
          <w:b/>
          <w:bCs/>
          <w:spacing w:val="-3"/>
          <w:sz w:val="24"/>
          <w:szCs w:val="24"/>
        </w:rPr>
        <w:t xml:space="preserve"> </w:t>
      </w:r>
    </w:p>
    <w:p w:rsidR="003D5315" w:rsidRDefault="00F23D2E">
      <w:pPr>
        <w:spacing w:before="240" w:line="278" w:lineRule="auto"/>
        <w:ind w:right="288"/>
        <w:jc w:val="center"/>
        <w:rPr>
          <w:b/>
          <w:i/>
          <w:sz w:val="24"/>
        </w:rPr>
      </w:pPr>
      <w:r>
        <w:rPr>
          <w:b/>
          <w:i/>
          <w:sz w:val="24"/>
        </w:rPr>
        <w:t>Оценка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комфортности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условий,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в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которых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осуществляется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 xml:space="preserve">образовательная </w:t>
      </w:r>
      <w:r>
        <w:rPr>
          <w:b/>
          <w:i/>
          <w:spacing w:val="-2"/>
          <w:sz w:val="24"/>
        </w:rPr>
        <w:t>деятельность</w:t>
      </w:r>
    </w:p>
    <w:p w:rsidR="000C262E" w:rsidRPr="00BD6EDA" w:rsidRDefault="000C262E" w:rsidP="00C71526">
      <w:pPr>
        <w:pStyle w:val="a3"/>
        <w:spacing w:line="276" w:lineRule="auto"/>
        <w:ind w:firstLine="720"/>
        <w:jc w:val="both"/>
        <w:rPr>
          <w:sz w:val="16"/>
        </w:rPr>
      </w:pPr>
    </w:p>
    <w:p w:rsidR="000C262E" w:rsidRPr="000C262E" w:rsidRDefault="000C262E" w:rsidP="000C262E">
      <w:pPr>
        <w:spacing w:line="276" w:lineRule="auto"/>
        <w:ind w:firstLine="709"/>
        <w:jc w:val="both"/>
        <w:rPr>
          <w:sz w:val="24"/>
          <w:szCs w:val="24"/>
        </w:rPr>
      </w:pPr>
      <w:r w:rsidRPr="000C262E">
        <w:rPr>
          <w:sz w:val="24"/>
          <w:szCs w:val="24"/>
        </w:rPr>
        <w:t>В соответствии с Планом функционирования внутренней системы оценки качества образования в Профессиональной образовательной автономной некоммерческой организации «Международная Академия цифровой экономики МАКСИМУМ» на 2025-2026 учебный год учебно-методической</w:t>
      </w:r>
      <w:r w:rsidRPr="000C262E">
        <w:rPr>
          <w:spacing w:val="-4"/>
          <w:sz w:val="24"/>
          <w:szCs w:val="24"/>
        </w:rPr>
        <w:t xml:space="preserve"> </w:t>
      </w:r>
      <w:r w:rsidRPr="000C262E">
        <w:rPr>
          <w:sz w:val="24"/>
          <w:szCs w:val="24"/>
        </w:rPr>
        <w:t>службой</w:t>
      </w:r>
      <w:r w:rsidRPr="000C262E">
        <w:rPr>
          <w:spacing w:val="-2"/>
          <w:sz w:val="24"/>
          <w:szCs w:val="24"/>
        </w:rPr>
        <w:t xml:space="preserve"> </w:t>
      </w:r>
      <w:r w:rsidRPr="000C262E">
        <w:rPr>
          <w:sz w:val="24"/>
          <w:szCs w:val="24"/>
        </w:rPr>
        <w:t>Академии</w:t>
      </w:r>
      <w:r w:rsidRPr="000C262E">
        <w:rPr>
          <w:spacing w:val="-6"/>
          <w:sz w:val="24"/>
          <w:szCs w:val="24"/>
        </w:rPr>
        <w:t xml:space="preserve"> </w:t>
      </w:r>
      <w:r w:rsidRPr="000C262E">
        <w:rPr>
          <w:sz w:val="24"/>
          <w:szCs w:val="24"/>
        </w:rPr>
        <w:t>был</w:t>
      </w:r>
      <w:r w:rsidRPr="000C262E">
        <w:rPr>
          <w:spacing w:val="-4"/>
          <w:sz w:val="24"/>
          <w:szCs w:val="24"/>
        </w:rPr>
        <w:t xml:space="preserve"> </w:t>
      </w:r>
      <w:r w:rsidRPr="000C262E">
        <w:rPr>
          <w:sz w:val="24"/>
          <w:szCs w:val="24"/>
        </w:rPr>
        <w:t>осуществлен</w:t>
      </w:r>
      <w:r w:rsidRPr="000C262E">
        <w:rPr>
          <w:spacing w:val="-4"/>
          <w:sz w:val="24"/>
          <w:szCs w:val="24"/>
        </w:rPr>
        <w:t xml:space="preserve"> </w:t>
      </w:r>
      <w:r w:rsidRPr="000C262E">
        <w:rPr>
          <w:sz w:val="24"/>
          <w:szCs w:val="24"/>
        </w:rPr>
        <w:t>анализ</w:t>
      </w:r>
      <w:r w:rsidRPr="000C262E">
        <w:rPr>
          <w:spacing w:val="-6"/>
          <w:sz w:val="24"/>
          <w:szCs w:val="24"/>
        </w:rPr>
        <w:t xml:space="preserve"> </w:t>
      </w:r>
      <w:r w:rsidR="007073B9" w:rsidRPr="007073B9">
        <w:rPr>
          <w:sz w:val="24"/>
          <w:szCs w:val="24"/>
        </w:rPr>
        <w:t xml:space="preserve">удовлетворенности </w:t>
      </w:r>
      <w:r w:rsidR="007073B9">
        <w:rPr>
          <w:sz w:val="24"/>
          <w:szCs w:val="24"/>
        </w:rPr>
        <w:t>педагогических работников</w:t>
      </w:r>
      <w:r w:rsidR="007073B9" w:rsidRPr="007073B9">
        <w:rPr>
          <w:sz w:val="24"/>
          <w:szCs w:val="24"/>
        </w:rPr>
        <w:t xml:space="preserve"> инфраструктурой и условиями пребывания в образовательной организации.</w:t>
      </w:r>
    </w:p>
    <w:p w:rsidR="003D5315" w:rsidRDefault="00F23D2E" w:rsidP="00C71526">
      <w:pPr>
        <w:pStyle w:val="a3"/>
        <w:spacing w:line="276" w:lineRule="auto"/>
        <w:ind w:firstLine="720"/>
        <w:jc w:val="both"/>
      </w:pPr>
      <w:r>
        <w:t>Мониторинг комфортности условий, в которых осуществляется образовательная деятельность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 w:rsidR="00C71526">
        <w:t>Профессиональной образовательной автономной некоммерческой организации «Международная Академия цифровой экономики МАКСИМУМ» на 2025-2026 учебный год</w:t>
      </w:r>
      <w:r>
        <w:t xml:space="preserve"> проведена с целью оценки </w:t>
      </w:r>
      <w:r w:rsidR="007073B9" w:rsidRPr="007073B9">
        <w:t>комфортности условий осуществления образовательной деятельности, включая состояние материально-технической инфраструктуры, доступность и удобство образовательной среды, санитарно-гигиенические условия, транспортную доступность, а также качество работы сотрудников, обеспечивающих образовательный процесс</w:t>
      </w:r>
      <w:r>
        <w:t>.</w:t>
      </w:r>
    </w:p>
    <w:p w:rsidR="00C71526" w:rsidRDefault="00C71526" w:rsidP="00C71526">
      <w:pPr>
        <w:spacing w:line="276" w:lineRule="auto"/>
        <w:ind w:firstLine="720"/>
        <w:rPr>
          <w:sz w:val="24"/>
          <w:szCs w:val="24"/>
        </w:rPr>
      </w:pPr>
    </w:p>
    <w:p w:rsidR="00C71526" w:rsidRPr="00C71526" w:rsidRDefault="00C71526" w:rsidP="00C71526">
      <w:pPr>
        <w:spacing w:line="276" w:lineRule="auto"/>
        <w:rPr>
          <w:sz w:val="24"/>
          <w:szCs w:val="24"/>
        </w:rPr>
      </w:pPr>
      <w:r w:rsidRPr="00C71526">
        <w:rPr>
          <w:sz w:val="24"/>
          <w:szCs w:val="24"/>
        </w:rPr>
        <w:t>Таблица 1 – Шкала интерпретации результатов оценки удовлетворенности</w:t>
      </w: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45"/>
        <w:gridCol w:w="4904"/>
      </w:tblGrid>
      <w:tr w:rsidR="00C71526" w:rsidRPr="00C71526" w:rsidTr="0089570D">
        <w:trPr>
          <w:trHeight w:val="273"/>
        </w:trPr>
        <w:tc>
          <w:tcPr>
            <w:tcW w:w="2377" w:type="pct"/>
            <w:vAlign w:val="center"/>
          </w:tcPr>
          <w:p w:rsidR="00C71526" w:rsidRPr="00C71526" w:rsidRDefault="00C71526" w:rsidP="00C71526">
            <w:pPr>
              <w:jc w:val="center"/>
              <w:rPr>
                <w:b/>
                <w:szCs w:val="24"/>
              </w:rPr>
            </w:pPr>
            <w:r w:rsidRPr="00C71526">
              <w:rPr>
                <w:b/>
                <w:spacing w:val="-2"/>
                <w:szCs w:val="24"/>
              </w:rPr>
              <w:t>Интервалы</w:t>
            </w:r>
            <w:r w:rsidRPr="00C71526">
              <w:rPr>
                <w:b/>
                <w:spacing w:val="-3"/>
                <w:szCs w:val="24"/>
              </w:rPr>
              <w:t xml:space="preserve"> </w:t>
            </w:r>
            <w:r w:rsidRPr="00C71526">
              <w:rPr>
                <w:b/>
                <w:spacing w:val="-5"/>
                <w:szCs w:val="24"/>
              </w:rPr>
              <w:t>(%)</w:t>
            </w:r>
          </w:p>
        </w:tc>
        <w:tc>
          <w:tcPr>
            <w:tcW w:w="2623" w:type="pct"/>
            <w:vAlign w:val="center"/>
          </w:tcPr>
          <w:p w:rsidR="00C71526" w:rsidRPr="00C71526" w:rsidRDefault="00C71526" w:rsidP="00C71526">
            <w:pPr>
              <w:jc w:val="center"/>
              <w:rPr>
                <w:b/>
                <w:szCs w:val="24"/>
              </w:rPr>
            </w:pPr>
            <w:r w:rsidRPr="00C71526">
              <w:rPr>
                <w:b/>
                <w:szCs w:val="24"/>
                <w:lang w:eastAsia="ru-RU"/>
              </w:rPr>
              <w:t>Степень удовлетворенности</w:t>
            </w:r>
          </w:p>
        </w:tc>
      </w:tr>
      <w:tr w:rsidR="00C71526" w:rsidRPr="00C71526" w:rsidTr="0089570D">
        <w:trPr>
          <w:trHeight w:val="277"/>
        </w:trPr>
        <w:tc>
          <w:tcPr>
            <w:tcW w:w="2377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zCs w:val="24"/>
              </w:rPr>
              <w:t>0-19</w:t>
            </w:r>
          </w:p>
        </w:tc>
        <w:tc>
          <w:tcPr>
            <w:tcW w:w="2623" w:type="pct"/>
          </w:tcPr>
          <w:p w:rsidR="00C71526" w:rsidRPr="00C71526" w:rsidRDefault="00C71526" w:rsidP="00C71526">
            <w:pPr>
              <w:jc w:val="center"/>
              <w:rPr>
                <w:spacing w:val="-2"/>
                <w:szCs w:val="24"/>
              </w:rPr>
            </w:pPr>
            <w:r w:rsidRPr="00C71526">
              <w:rPr>
                <w:spacing w:val="-2"/>
                <w:szCs w:val="24"/>
              </w:rPr>
              <w:t>Полная неудовлетворенность</w:t>
            </w:r>
          </w:p>
        </w:tc>
      </w:tr>
      <w:tr w:rsidR="00C71526" w:rsidRPr="00C71526" w:rsidTr="0089570D">
        <w:trPr>
          <w:trHeight w:val="278"/>
        </w:trPr>
        <w:tc>
          <w:tcPr>
            <w:tcW w:w="2377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zCs w:val="24"/>
              </w:rPr>
              <w:t>20-39</w:t>
            </w:r>
          </w:p>
        </w:tc>
        <w:tc>
          <w:tcPr>
            <w:tcW w:w="2623" w:type="pct"/>
          </w:tcPr>
          <w:p w:rsidR="00C71526" w:rsidRPr="00C71526" w:rsidRDefault="00C71526" w:rsidP="00C71526">
            <w:pPr>
              <w:jc w:val="center"/>
              <w:rPr>
                <w:spacing w:val="-2"/>
                <w:szCs w:val="24"/>
              </w:rPr>
            </w:pPr>
            <w:r w:rsidRPr="00C71526">
              <w:rPr>
                <w:spacing w:val="-2"/>
                <w:szCs w:val="24"/>
              </w:rPr>
              <w:t>Частичная неудовлетворенность</w:t>
            </w:r>
          </w:p>
        </w:tc>
      </w:tr>
      <w:tr w:rsidR="00C71526" w:rsidRPr="00C71526" w:rsidTr="0089570D">
        <w:trPr>
          <w:trHeight w:val="273"/>
        </w:trPr>
        <w:tc>
          <w:tcPr>
            <w:tcW w:w="2377" w:type="pct"/>
            <w:vAlign w:val="center"/>
          </w:tcPr>
          <w:p w:rsidR="00C71526" w:rsidRPr="00C71526" w:rsidRDefault="004B5BEE" w:rsidP="00C7152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40-5</w:t>
            </w:r>
            <w:r w:rsidR="00C71526" w:rsidRPr="00C71526">
              <w:rPr>
                <w:szCs w:val="24"/>
              </w:rPr>
              <w:t>9</w:t>
            </w:r>
          </w:p>
        </w:tc>
        <w:tc>
          <w:tcPr>
            <w:tcW w:w="2623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pacing w:val="-2"/>
                <w:szCs w:val="24"/>
              </w:rPr>
              <w:t>Средняя степень удовлетворенности</w:t>
            </w:r>
          </w:p>
        </w:tc>
      </w:tr>
      <w:tr w:rsidR="00C71526" w:rsidRPr="00C71526" w:rsidTr="0089570D">
        <w:trPr>
          <w:trHeight w:val="277"/>
        </w:trPr>
        <w:tc>
          <w:tcPr>
            <w:tcW w:w="2377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zCs w:val="24"/>
              </w:rPr>
              <w:t>60-79</w:t>
            </w:r>
          </w:p>
        </w:tc>
        <w:tc>
          <w:tcPr>
            <w:tcW w:w="2623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pacing w:val="-2"/>
                <w:szCs w:val="24"/>
              </w:rPr>
              <w:t>Высокая степень удовлетворенности</w:t>
            </w:r>
          </w:p>
        </w:tc>
      </w:tr>
      <w:tr w:rsidR="00C71526" w:rsidRPr="00C71526" w:rsidTr="0089570D">
        <w:trPr>
          <w:trHeight w:val="273"/>
        </w:trPr>
        <w:tc>
          <w:tcPr>
            <w:tcW w:w="2377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zCs w:val="24"/>
              </w:rPr>
              <w:t>80-100</w:t>
            </w:r>
          </w:p>
        </w:tc>
        <w:tc>
          <w:tcPr>
            <w:tcW w:w="2623" w:type="pct"/>
            <w:vAlign w:val="center"/>
          </w:tcPr>
          <w:p w:rsidR="00C71526" w:rsidRPr="00C71526" w:rsidRDefault="00C71526" w:rsidP="00C71526">
            <w:pPr>
              <w:jc w:val="center"/>
              <w:rPr>
                <w:szCs w:val="24"/>
              </w:rPr>
            </w:pPr>
            <w:r w:rsidRPr="00C71526">
              <w:rPr>
                <w:spacing w:val="-2"/>
                <w:szCs w:val="24"/>
              </w:rPr>
              <w:t>Полная удовлетворенность</w:t>
            </w:r>
          </w:p>
        </w:tc>
      </w:tr>
    </w:tbl>
    <w:p w:rsidR="00C71526" w:rsidRPr="00C71526" w:rsidRDefault="00C71526" w:rsidP="00C71526">
      <w:pPr>
        <w:spacing w:line="276" w:lineRule="auto"/>
        <w:ind w:firstLine="709"/>
        <w:jc w:val="both"/>
        <w:rPr>
          <w:i/>
          <w:sz w:val="24"/>
          <w:szCs w:val="24"/>
        </w:rPr>
      </w:pPr>
    </w:p>
    <w:p w:rsidR="00C71526" w:rsidRPr="00C71526" w:rsidRDefault="00C71526" w:rsidP="00C71526">
      <w:pPr>
        <w:keepNext/>
        <w:adjustRightInd w:val="0"/>
        <w:rPr>
          <w:sz w:val="24"/>
          <w:szCs w:val="24"/>
        </w:rPr>
      </w:pPr>
      <w:r w:rsidRPr="00C71526">
        <w:rPr>
          <w:sz w:val="24"/>
          <w:szCs w:val="24"/>
        </w:rPr>
        <w:t>Таблица 2 – Результаты</w:t>
      </w:r>
      <w:r w:rsidRPr="00C71526">
        <w:rPr>
          <w:spacing w:val="-3"/>
          <w:sz w:val="24"/>
          <w:szCs w:val="24"/>
        </w:rPr>
        <w:t xml:space="preserve"> анкетирования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8"/>
        <w:gridCol w:w="4254"/>
        <w:gridCol w:w="995"/>
        <w:gridCol w:w="1782"/>
        <w:gridCol w:w="2040"/>
      </w:tblGrid>
      <w:tr w:rsidR="007073B9" w:rsidRPr="007073B9" w:rsidTr="0089570D">
        <w:tc>
          <w:tcPr>
            <w:tcW w:w="5000" w:type="pct"/>
            <w:gridSpan w:val="5"/>
            <w:vAlign w:val="center"/>
          </w:tcPr>
          <w:p w:rsidR="007073B9" w:rsidRPr="007073B9" w:rsidRDefault="007073B9" w:rsidP="007073B9">
            <w:pPr>
              <w:keepNext/>
              <w:widowControl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7073B9">
              <w:rPr>
                <w:b/>
                <w:color w:val="000000"/>
                <w:lang w:eastAsia="ru-RU"/>
              </w:rPr>
              <w:t>Оценка инфраструктуры и условий пребывания в организации</w:t>
            </w:r>
          </w:p>
        </w:tc>
      </w:tr>
      <w:tr w:rsidR="007073B9" w:rsidRPr="007073B9" w:rsidTr="0089570D">
        <w:tc>
          <w:tcPr>
            <w:tcW w:w="2424" w:type="pct"/>
            <w:gridSpan w:val="2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7073B9">
              <w:rPr>
                <w:b/>
                <w:color w:val="000000"/>
                <w:lang w:eastAsia="ru-RU"/>
              </w:rPr>
              <w:t xml:space="preserve">Вопросы 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7073B9">
              <w:rPr>
                <w:b/>
                <w:color w:val="000000"/>
                <w:lang w:eastAsia="ru-RU"/>
              </w:rPr>
              <w:t>Средний балл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7073B9">
              <w:rPr>
                <w:b/>
                <w:color w:val="000000"/>
                <w:lang w:eastAsia="ru-RU"/>
              </w:rPr>
              <w:t>Результаты анкетирования, 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b/>
                <w:color w:val="000000"/>
                <w:lang w:eastAsia="ru-RU"/>
              </w:rPr>
            </w:pPr>
            <w:r w:rsidRPr="007073B9">
              <w:rPr>
                <w:b/>
                <w:color w:val="000000"/>
                <w:lang w:eastAsia="ru-RU"/>
              </w:rPr>
              <w:t>Степень удовлетворенности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1.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Удовлетворенность существующими в организации зонами отдыха (ожидания)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4,94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2.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Удовлетворенность наличием и понятностью навигации внутри образовательной организации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3.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 xml:space="preserve">Удовлетворенность наличием и доступностью питьевой воды 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4.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 xml:space="preserve">Удовлетворенность санитарным состоянием помещений 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5.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Удовлетворенность транспортной доступностью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4,94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98,89%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6.</w:t>
            </w:r>
          </w:p>
        </w:tc>
        <w:tc>
          <w:tcPr>
            <w:tcW w:w="2275" w:type="pct"/>
            <w:shd w:val="clear" w:color="auto" w:fill="auto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Удовлетворенность доброжелательностью и вежливостью работников образовательной организации, обеспечивающих образовательный процесс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sz w:val="20"/>
                <w:lang w:eastAsia="ru-RU"/>
              </w:rPr>
            </w:pPr>
            <w:r w:rsidRPr="007073B9">
              <w:rPr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sz w:val="20"/>
                <w:lang w:eastAsia="ru-RU"/>
              </w:rPr>
            </w:pPr>
            <w:r w:rsidRPr="007073B9">
              <w:rPr>
                <w:sz w:val="20"/>
                <w:lang w:eastAsia="ru-RU"/>
              </w:rPr>
              <w:t>Полная удовлетворенность</w:t>
            </w:r>
          </w:p>
        </w:tc>
      </w:tr>
      <w:tr w:rsidR="007073B9" w:rsidRPr="007073B9" w:rsidTr="0089570D">
        <w:tc>
          <w:tcPr>
            <w:tcW w:w="149" w:type="pct"/>
            <w:vAlign w:val="center"/>
          </w:tcPr>
          <w:p w:rsidR="007073B9" w:rsidRPr="007073B9" w:rsidRDefault="007073B9" w:rsidP="007073B9">
            <w:pPr>
              <w:widowControl/>
              <w:adjustRightInd w:val="0"/>
              <w:rPr>
                <w:rFonts w:eastAsia="Calibri"/>
                <w:b/>
                <w:sz w:val="20"/>
                <w:lang w:eastAsia="ru-RU"/>
              </w:rPr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djustRightInd w:val="0"/>
              <w:rPr>
                <w:b/>
                <w:sz w:val="20"/>
                <w:lang w:eastAsia="ru-RU"/>
              </w:rPr>
            </w:pPr>
            <w:r w:rsidRPr="007073B9">
              <w:rPr>
                <w:b/>
                <w:sz w:val="20"/>
                <w:lang w:eastAsia="ru-RU"/>
              </w:rPr>
              <w:t>Оценка инфраструктуры и условий пребывания в организации (в целом)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b/>
                <w:sz w:val="20"/>
                <w:lang w:eastAsia="ru-RU"/>
              </w:rPr>
            </w:pPr>
            <w:r w:rsidRPr="007073B9">
              <w:rPr>
                <w:b/>
                <w:sz w:val="20"/>
                <w:lang w:eastAsia="ru-RU"/>
              </w:rPr>
              <w:t>4,98</w:t>
            </w:r>
          </w:p>
        </w:tc>
        <w:tc>
          <w:tcPr>
            <w:tcW w:w="953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jc w:val="center"/>
              <w:rPr>
                <w:b/>
                <w:sz w:val="20"/>
                <w:lang w:eastAsia="ru-RU"/>
              </w:rPr>
            </w:pPr>
            <w:r w:rsidRPr="007073B9">
              <w:rPr>
                <w:b/>
                <w:sz w:val="20"/>
                <w:lang w:eastAsia="ru-RU"/>
              </w:rPr>
              <w:t>99,63%</w:t>
            </w:r>
          </w:p>
        </w:tc>
        <w:tc>
          <w:tcPr>
            <w:tcW w:w="1091" w:type="pct"/>
            <w:shd w:val="clear" w:color="auto" w:fill="auto"/>
            <w:vAlign w:val="center"/>
          </w:tcPr>
          <w:p w:rsidR="007073B9" w:rsidRPr="007073B9" w:rsidRDefault="007073B9" w:rsidP="007073B9">
            <w:pPr>
              <w:widowControl/>
              <w:autoSpaceDE/>
              <w:autoSpaceDN/>
              <w:rPr>
                <w:b/>
                <w:sz w:val="20"/>
                <w:lang w:eastAsia="ru-RU"/>
              </w:rPr>
            </w:pPr>
            <w:r w:rsidRPr="007073B9">
              <w:rPr>
                <w:b/>
                <w:sz w:val="20"/>
                <w:lang w:eastAsia="ru-RU"/>
              </w:rPr>
              <w:t>Полная удовлетворенность</w:t>
            </w:r>
          </w:p>
        </w:tc>
      </w:tr>
    </w:tbl>
    <w:p w:rsidR="007073B9" w:rsidRDefault="007073B9" w:rsidP="00BD6EDA">
      <w:pPr>
        <w:pStyle w:val="a9"/>
        <w:spacing w:before="240" w:beforeAutospacing="0" w:after="0" w:afterAutospacing="0" w:line="276" w:lineRule="auto"/>
        <w:ind w:firstLine="720"/>
        <w:jc w:val="both"/>
      </w:pPr>
      <w:r>
        <w:t xml:space="preserve">Результаты мониторинга свидетельствуют о </w:t>
      </w:r>
      <w:r>
        <w:rPr>
          <w:rStyle w:val="aa"/>
        </w:rPr>
        <w:t>высоком уровне удовлетворенности инфраструктурой и условиями пребывания в образовательной организации</w:t>
      </w:r>
      <w:r>
        <w:t xml:space="preserve">. Средняя итоговая оценка составила 4,98 балла, что соответствует 99,63% и характеризует </w:t>
      </w:r>
      <w:r>
        <w:rPr>
          <w:rStyle w:val="aa"/>
        </w:rPr>
        <w:t>полную удовлетворенность</w:t>
      </w:r>
      <w:r>
        <w:t xml:space="preserve"> условиями осуществления образовательной деятельности.</w:t>
      </w:r>
    </w:p>
    <w:p w:rsidR="007073B9" w:rsidRDefault="007073B9" w:rsidP="007073B9">
      <w:pPr>
        <w:pStyle w:val="a9"/>
        <w:spacing w:before="0" w:beforeAutospacing="0" w:after="0" w:afterAutospacing="0" w:line="276" w:lineRule="auto"/>
        <w:ind w:firstLine="720"/>
        <w:jc w:val="both"/>
      </w:pPr>
      <w:r>
        <w:t>Максимальную оценку (</w:t>
      </w:r>
      <w:r w:rsidR="00BD6EDA">
        <w:rPr>
          <w:rStyle w:val="aa"/>
        </w:rPr>
        <w:t>100,00</w:t>
      </w:r>
      <w:r>
        <w:rPr>
          <w:rStyle w:val="aa"/>
        </w:rPr>
        <w:t>%</w:t>
      </w:r>
      <w:r>
        <w:t xml:space="preserve">) получили показатели, характеризующие </w:t>
      </w:r>
      <w:r>
        <w:rPr>
          <w:rStyle w:val="aa"/>
        </w:rPr>
        <w:t>доступность и понятность навигации внутри образовательной организации</w:t>
      </w:r>
      <w:r>
        <w:t xml:space="preserve">, </w:t>
      </w:r>
      <w:r>
        <w:rPr>
          <w:rStyle w:val="aa"/>
        </w:rPr>
        <w:t>наличие и доступность питьевой воды</w:t>
      </w:r>
      <w:r>
        <w:t xml:space="preserve">, </w:t>
      </w:r>
      <w:r>
        <w:rPr>
          <w:rStyle w:val="aa"/>
        </w:rPr>
        <w:t>санитарное состояние помещений</w:t>
      </w:r>
      <w:r>
        <w:t xml:space="preserve">, а также </w:t>
      </w:r>
      <w:r>
        <w:rPr>
          <w:rStyle w:val="aa"/>
        </w:rPr>
        <w:t>доброжелательность и вежливость работников, обеспечивающих образовательный процесс</w:t>
      </w:r>
      <w:r>
        <w:t>. Полученные результаты подтверждают создание в Академии комфортной, безопасной и благоприятной образовательной среды.</w:t>
      </w:r>
    </w:p>
    <w:p w:rsidR="007073B9" w:rsidRDefault="007073B9" w:rsidP="007073B9">
      <w:pPr>
        <w:pStyle w:val="a9"/>
        <w:spacing w:before="0" w:beforeAutospacing="0" w:after="0" w:afterAutospacing="0" w:line="276" w:lineRule="auto"/>
        <w:ind w:firstLine="720"/>
        <w:jc w:val="both"/>
      </w:pPr>
      <w:r>
        <w:t>Несколько ниже, но также на уровне полной удовлетворенности, педагогические работники оценили существующие зоны отдыха (ожидания) (98,89%) и транспортную доступность образовательной организации (98,89%), что также свидетельствует о высокой оценке условий пребывания.</w:t>
      </w:r>
    </w:p>
    <w:p w:rsidR="007073B9" w:rsidRDefault="007073B9" w:rsidP="007073B9">
      <w:pPr>
        <w:pStyle w:val="a9"/>
        <w:spacing w:before="0" w:beforeAutospacing="0" w:after="0" w:afterAutospacing="0" w:line="276" w:lineRule="auto"/>
        <w:ind w:firstLine="720"/>
        <w:jc w:val="both"/>
      </w:pPr>
      <w:r>
        <w:t>В целом результаты мониторинга позволяют сделать вывод, что инфраструктура Академии и условия организации образовательного процесса в полной мере соответствуют ожиданиям, обеспечивают комфортное пребывание в образовательной организации и создают необходимые условия для эффективной реализации образовательных программ. Оснований для принятия корректирующих мер по рассматриваемым показателям не выявлено.</w:t>
      </w:r>
    </w:p>
    <w:p w:rsidR="007073B9" w:rsidRDefault="007073B9" w:rsidP="007073B9">
      <w:pPr>
        <w:spacing w:line="276" w:lineRule="auto"/>
        <w:ind w:firstLine="720"/>
        <w:jc w:val="both"/>
        <w:rPr>
          <w:sz w:val="24"/>
          <w:szCs w:val="24"/>
        </w:rPr>
      </w:pPr>
    </w:p>
    <w:p w:rsidR="00C71526" w:rsidRDefault="00C71526" w:rsidP="00C71526">
      <w:pPr>
        <w:spacing w:line="276" w:lineRule="auto"/>
        <w:ind w:firstLine="709"/>
        <w:jc w:val="both"/>
        <w:rPr>
          <w:spacing w:val="-4"/>
          <w:sz w:val="24"/>
          <w:szCs w:val="24"/>
        </w:rPr>
      </w:pPr>
      <w:r w:rsidRPr="00C71526">
        <w:rPr>
          <w:sz w:val="24"/>
          <w:szCs w:val="24"/>
        </w:rPr>
        <w:t>Информацию</w:t>
      </w:r>
      <w:r w:rsidRPr="00C71526">
        <w:rPr>
          <w:spacing w:val="-4"/>
          <w:sz w:val="24"/>
          <w:szCs w:val="24"/>
        </w:rPr>
        <w:t xml:space="preserve"> </w:t>
      </w:r>
      <w:r w:rsidRPr="00C71526">
        <w:rPr>
          <w:sz w:val="24"/>
          <w:szCs w:val="24"/>
        </w:rPr>
        <w:t>подготовила</w:t>
      </w:r>
      <w:r w:rsidRPr="00C71526">
        <w:rPr>
          <w:spacing w:val="-1"/>
          <w:sz w:val="24"/>
          <w:szCs w:val="24"/>
        </w:rPr>
        <w:t xml:space="preserve"> </w:t>
      </w:r>
      <w:r w:rsidR="00B14B04">
        <w:rPr>
          <w:sz w:val="24"/>
          <w:szCs w:val="24"/>
        </w:rPr>
        <w:t>Конева Т</w:t>
      </w:r>
      <w:r w:rsidRPr="00C71526">
        <w:rPr>
          <w:spacing w:val="-4"/>
          <w:sz w:val="24"/>
          <w:szCs w:val="24"/>
        </w:rPr>
        <w:t>.С.</w:t>
      </w:r>
    </w:p>
    <w:p w:rsidR="00B14B04" w:rsidRPr="00C71526" w:rsidRDefault="00B14B04" w:rsidP="00C71526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30.01.2026</w:t>
      </w:r>
    </w:p>
    <w:p w:rsidR="00C71526" w:rsidRDefault="00C71526">
      <w:pPr>
        <w:pStyle w:val="a3"/>
        <w:ind w:left="2"/>
        <w:rPr>
          <w:spacing w:val="-4"/>
        </w:rPr>
      </w:pPr>
    </w:p>
    <w:p w:rsidR="00C71526" w:rsidRPr="00C71526" w:rsidRDefault="00C71526" w:rsidP="00C71526">
      <w:pPr>
        <w:spacing w:before="105"/>
        <w:jc w:val="center"/>
        <w:rPr>
          <w:sz w:val="20"/>
          <w:szCs w:val="24"/>
        </w:rPr>
      </w:pPr>
      <w:r w:rsidRPr="00C71526">
        <w:rPr>
          <w:b/>
          <w:spacing w:val="-2"/>
          <w:sz w:val="24"/>
          <w:szCs w:val="24"/>
        </w:rPr>
        <w:t>Директор</w:t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sz w:val="24"/>
          <w:szCs w:val="24"/>
        </w:rPr>
        <w:tab/>
      </w:r>
      <w:r w:rsidRPr="00C71526">
        <w:rPr>
          <w:b/>
          <w:spacing w:val="-2"/>
          <w:sz w:val="24"/>
          <w:szCs w:val="24"/>
        </w:rPr>
        <w:t xml:space="preserve">Е.-С.К. </w:t>
      </w:r>
      <w:proofErr w:type="spellStart"/>
      <w:r w:rsidRPr="00C71526">
        <w:rPr>
          <w:b/>
          <w:spacing w:val="-2"/>
          <w:sz w:val="24"/>
          <w:szCs w:val="24"/>
        </w:rPr>
        <w:t>Провозён</w:t>
      </w:r>
      <w:proofErr w:type="spellEnd"/>
    </w:p>
    <w:p w:rsidR="0007787A" w:rsidRPr="0007787A" w:rsidRDefault="0007787A">
      <w:pPr>
        <w:pStyle w:val="a3"/>
        <w:ind w:left="2"/>
        <w:rPr>
          <w:vanish/>
          <w:specVanish/>
        </w:rPr>
      </w:pPr>
    </w:p>
    <w:p w:rsidR="0007787A" w:rsidRDefault="0007787A" w:rsidP="0007787A">
      <w:r>
        <w:t xml:space="preserve"> </w:t>
      </w:r>
    </w:p>
    <w:p w:rsidR="0007787A" w:rsidRDefault="0007787A" w:rsidP="0007787A"/>
    <w:p w:rsidR="0007787A" w:rsidRDefault="0007787A" w:rsidP="0007787A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9"/>
      </w:tblGrid>
      <w:tr w:rsidR="0007787A" w:rsidTr="0007787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7787A" w:rsidRDefault="0007787A">
            <w:pPr>
              <w:pStyle w:val="a9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07787A" w:rsidTr="0007787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3"/>
              <w:gridCol w:w="8306"/>
            </w:tblGrid>
            <w:tr w:rsidR="0007787A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r:link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pStyle w:val="a9"/>
                    <w:spacing w:before="0" w:beforeAutospacing="0" w:line="199" w:lineRule="auto"/>
                    <w:outlineLvl w:val="7"/>
                    <w:rPr>
                      <w:rFonts w:eastAsiaTheme="minorEastAsia"/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07787A" w:rsidRDefault="0007787A">
            <w:pPr>
              <w:rPr>
                <w:sz w:val="20"/>
                <w:szCs w:val="20"/>
              </w:rPr>
            </w:pPr>
          </w:p>
        </w:tc>
      </w:tr>
      <w:tr w:rsidR="0007787A" w:rsidTr="0007787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7787A" w:rsidRDefault="0007787A">
            <w:pPr>
              <w:pStyle w:val="a9"/>
              <w:spacing w:before="0" w:beforeAutospacing="0" w:line="199" w:lineRule="auto"/>
              <w:outlineLvl w:val="7"/>
              <w:rPr>
                <w:rFonts w:eastAsiaTheme="minorEastAsia"/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07787A" w:rsidTr="0007787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9"/>
              <w:gridCol w:w="6470"/>
            </w:tblGrid>
            <w:tr w:rsidR="0007787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07787A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07787A" w:rsidRDefault="0007787A">
                  <w:pPr>
                    <w:rPr>
                      <w:sz w:val="20"/>
                    </w:rPr>
                  </w:pPr>
                </w:p>
              </w:tc>
            </w:tr>
          </w:tbl>
          <w:p w:rsidR="0007787A" w:rsidRDefault="0007787A">
            <w:pPr>
              <w:rPr>
                <w:sz w:val="20"/>
                <w:szCs w:val="20"/>
              </w:rPr>
            </w:pPr>
          </w:p>
        </w:tc>
      </w:tr>
    </w:tbl>
    <w:p w:rsidR="0007787A" w:rsidRDefault="0007787A" w:rsidP="0007787A">
      <w:pPr>
        <w:spacing w:after="100" w:afterAutospacing="1" w:line="199" w:lineRule="auto"/>
        <w:outlineLvl w:val="7"/>
        <w:rPr>
          <w:sz w:val="20"/>
          <w:szCs w:val="24"/>
        </w:rPr>
      </w:pPr>
    </w:p>
    <w:p w:rsidR="00C71526" w:rsidRDefault="00C71526" w:rsidP="0007787A"/>
    <w:sectPr w:rsidR="00C71526" w:rsidSect="00C71526">
      <w:footerReference w:type="default" r:id="rId11"/>
      <w:type w:val="continuous"/>
      <w:pgSz w:w="11910" w:h="16840"/>
      <w:pgMar w:top="1134" w:right="850" w:bottom="1134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690" w:rsidRDefault="001E0690">
      <w:r>
        <w:separator/>
      </w:r>
    </w:p>
  </w:endnote>
  <w:endnote w:type="continuationSeparator" w:id="0">
    <w:p w:rsidR="001E0690" w:rsidRDefault="001E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315" w:rsidRDefault="003D5315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690" w:rsidRDefault="001E0690">
      <w:r>
        <w:separator/>
      </w:r>
    </w:p>
  </w:footnote>
  <w:footnote w:type="continuationSeparator" w:id="0">
    <w:p w:rsidR="001E0690" w:rsidRDefault="001E0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15"/>
    <w:rsid w:val="0007787A"/>
    <w:rsid w:val="000C262E"/>
    <w:rsid w:val="001E0690"/>
    <w:rsid w:val="003D5315"/>
    <w:rsid w:val="004B5BEE"/>
    <w:rsid w:val="007073B9"/>
    <w:rsid w:val="008B4B70"/>
    <w:rsid w:val="00B14B04"/>
    <w:rsid w:val="00B507BF"/>
    <w:rsid w:val="00BD6EDA"/>
    <w:rsid w:val="00C71526"/>
    <w:rsid w:val="00EA2C5B"/>
    <w:rsid w:val="00F2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317488-2B05-4AA8-9D7B-F6E286D9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715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7152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C715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71526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C71526"/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Normal (Web)"/>
    <w:basedOn w:val="a"/>
    <w:uiPriority w:val="99"/>
    <w:semiHidden/>
    <w:unhideWhenUsed/>
    <w:rsid w:val="007073B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073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file:///C:\Users\a.pilipchuk\AppData\Local\Temp\logo.pn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738e-1e1e-4fc5-b290-1b6b32dce37b" xsi:nil="true"/>
    <lcf76f155ced4ddcb4097134ff3c332f xmlns="d263c2ab-879a-4788-a305-2b6850640bb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429146-ACFA-4F04-A86C-0D86C43CF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F76984-A407-491C-AD78-A3842CD91BE4}">
  <ds:schemaRefs>
    <ds:schemaRef ds:uri="http://schemas.microsoft.com/office/2006/metadata/properties"/>
    <ds:schemaRef ds:uri="http://schemas.microsoft.com/office/infopath/2007/PartnerControls"/>
    <ds:schemaRef ds:uri="06a2738e-1e1e-4fc5-b290-1b6b32dce37b"/>
    <ds:schemaRef ds:uri="d263c2ab-879a-4788-a305-2b6850640bb4"/>
  </ds:schemaRefs>
</ds:datastoreItem>
</file>

<file path=customXml/itemProps3.xml><?xml version="1.0" encoding="utf-8"?>
<ds:datastoreItem xmlns:ds="http://schemas.openxmlformats.org/officeDocument/2006/customXml" ds:itemID="{6FF7D4F6-16DE-4700-9801-9004414CE2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Анастасия Пилипчук</cp:lastModifiedBy>
  <cp:revision>2</cp:revision>
  <dcterms:created xsi:type="dcterms:W3CDTF">2026-10-16T11:45:00Z</dcterms:created>
  <dcterms:modified xsi:type="dcterms:W3CDTF">2026-10-16T11:45:00Z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0x0101003524297A5C6BBA4E890706B7722C4BFA</vt:lpwstr>
  </property>
</Properties>
</file>