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9AC" w:rsidRPr="001019AC" w:rsidRDefault="001019AC" w:rsidP="00466754">
      <w:pPr>
        <w:autoSpaceDE/>
        <w:autoSpaceDN/>
        <w:spacing w:line="276" w:lineRule="auto"/>
        <w:jc w:val="center"/>
        <w:rPr>
          <w:rFonts w:eastAsia="Liberation Sans"/>
          <w:b/>
          <w:sz w:val="24"/>
          <w:szCs w:val="20"/>
        </w:rPr>
      </w:pPr>
      <w:bookmarkStart w:id="0" w:name="_GoBack"/>
      <w:bookmarkEnd w:id="0"/>
      <w:r w:rsidRPr="001019AC">
        <w:rPr>
          <w:rFonts w:eastAsia="Liberation Sans"/>
          <w:b/>
          <w:sz w:val="24"/>
          <w:szCs w:val="20"/>
        </w:rPr>
        <w:t>Профессиональная образовательная автономная некоммерческая организация</w:t>
      </w:r>
    </w:p>
    <w:p w:rsidR="001019AC" w:rsidRPr="001019AC" w:rsidRDefault="001019AC" w:rsidP="00466754">
      <w:pPr>
        <w:pBdr>
          <w:bottom w:val="single" w:sz="12" w:space="1" w:color="auto"/>
        </w:pBdr>
        <w:autoSpaceDE/>
        <w:autoSpaceDN/>
        <w:spacing w:line="276" w:lineRule="auto"/>
        <w:jc w:val="center"/>
        <w:rPr>
          <w:rFonts w:eastAsia="Liberation Sans"/>
          <w:b/>
          <w:sz w:val="24"/>
          <w:szCs w:val="20"/>
        </w:rPr>
      </w:pPr>
      <w:r w:rsidRPr="001019AC">
        <w:rPr>
          <w:rFonts w:eastAsia="Liberation Sans"/>
          <w:b/>
          <w:sz w:val="24"/>
          <w:szCs w:val="20"/>
        </w:rPr>
        <w:t>«Международная академия цифровой экономики МАКСИМУМ»</w:t>
      </w:r>
    </w:p>
    <w:p w:rsidR="001019AC" w:rsidRDefault="001019AC" w:rsidP="00466754">
      <w:pPr>
        <w:pStyle w:val="a3"/>
        <w:spacing w:line="360" w:lineRule="auto"/>
        <w:ind w:left="0"/>
        <w:rPr>
          <w:sz w:val="20"/>
        </w:rPr>
      </w:pPr>
    </w:p>
    <w:p w:rsidR="003517D8" w:rsidRDefault="005107D1" w:rsidP="00466754">
      <w:pPr>
        <w:pStyle w:val="a4"/>
        <w:spacing w:before="0" w:line="360" w:lineRule="auto"/>
        <w:ind w:left="0" w:right="0"/>
      </w:pPr>
      <w:r>
        <w:t>АНАЛИТИЧЕСКАЯ</w:t>
      </w:r>
      <w:r>
        <w:rPr>
          <w:spacing w:val="-9"/>
        </w:rPr>
        <w:t xml:space="preserve"> </w:t>
      </w:r>
      <w:r>
        <w:t>СПРАВКА</w:t>
      </w:r>
      <w:r>
        <w:rPr>
          <w:spacing w:val="-3"/>
        </w:rPr>
        <w:t xml:space="preserve"> </w:t>
      </w:r>
    </w:p>
    <w:p w:rsidR="00466754" w:rsidRPr="00466754" w:rsidRDefault="00466754" w:rsidP="00466754">
      <w:pPr>
        <w:spacing w:line="360" w:lineRule="auto"/>
        <w:jc w:val="center"/>
        <w:rPr>
          <w:b/>
          <w:i/>
          <w:sz w:val="24"/>
        </w:rPr>
      </w:pPr>
      <w:r w:rsidRPr="00466754">
        <w:rPr>
          <w:b/>
          <w:i/>
          <w:sz w:val="24"/>
        </w:rPr>
        <w:t>по итогам проведения стартовой диагностики уровня подготовки обучающихся 1-го курса специальности 09.02.07 «Информационные системы и программирование»</w:t>
      </w:r>
    </w:p>
    <w:p w:rsidR="003517D8" w:rsidRDefault="00466754" w:rsidP="00466754">
      <w:pPr>
        <w:spacing w:line="360" w:lineRule="auto"/>
        <w:jc w:val="center"/>
        <w:rPr>
          <w:b/>
          <w:i/>
          <w:sz w:val="24"/>
        </w:rPr>
      </w:pPr>
      <w:r w:rsidRPr="00466754">
        <w:rPr>
          <w:b/>
          <w:i/>
          <w:sz w:val="24"/>
        </w:rPr>
        <w:t>в рамках внутренней независимой оценки качества подготовки обучающихся</w:t>
      </w:r>
    </w:p>
    <w:p w:rsidR="00466754" w:rsidRDefault="00466754" w:rsidP="00466754">
      <w:pPr>
        <w:pStyle w:val="a3"/>
        <w:spacing w:line="360" w:lineRule="auto"/>
        <w:ind w:left="0" w:firstLine="707"/>
        <w:jc w:val="both"/>
      </w:pP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 целях определения исходного уровня подготовки обучающихся, выявления степени сформированности базовых знаний и умений, определения возможных затруднений и планирования дальнейшей образовательной работы проведена стартовая диагностика обучающихся 1-го курса специальности 09.02.07 «Информационные системы и программирование».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Стартовая диагностика рассматривается как исходная точка для последующего мониторинга образовательных достижений обучающихся. Результаты такой диагностики могут использоваться образовательной организацией для корректировки содержания и организации образовательного процесса, а также индивидуализации образовательной работы.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Диагностические мероприятия проведены по следующим учебным предметам: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математика;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информатика;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русский язык.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 диагностике приняли участие 37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2. Общие результаты диагностики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По всем трем учебным предметам получены следующие результаты: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100% обучающихся приняли участие в диагностике, пропусков по процедуре не зафиксировано.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Количество обучающихся, получивших положительные результаты («3», «4», «5»), составляет 37 человек (100%).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Количество обучающихся, продемонстрировавших высокий и достаточный уровень подготовки («4» и «5»), составляет 36 человек из 37, или 97,3%.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Количество обучающихся, получивших отметку «3», составляет 1 человек (2,7%).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Неудовлетворительных результатов не выявлено.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3. Результаты по учебному предмету «Математика»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 диагностике по математике приняли участие 37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Распределение результатов: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«5» — 13 обучающихся (35,1%);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«4» — 23 обучающихся (62,2%);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«3» — 1 обучающийся (2,7%);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«2» — 0 обучающихся;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не явились — 0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Качество знаний (доля отметок «4» и «5») составило 97,3%.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Успеваемость (доля обучающихся, получивших положительные отметки) составила 100%.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Средний результат по пятибалльной шкале:</w:t>
      </w:r>
      <w:r w:rsidR="00683B00">
        <w:rPr>
          <w:sz w:val="24"/>
          <w:szCs w:val="24"/>
          <w:lang w:eastAsia="ru-RU"/>
        </w:rPr>
        <w:t xml:space="preserve"> </w:t>
      </w:r>
      <w:r w:rsidRPr="00683B00">
        <w:rPr>
          <w:sz w:val="24"/>
          <w:szCs w:val="24"/>
          <w:lang w:eastAsia="ru-RU"/>
        </w:rPr>
        <w:t>(13 × 5 + 23 × 4 + 1 × 3) / 37 = 4,32 балла.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lastRenderedPageBreak/>
        <w:t>Полученные результаты свидетельствуют о высоком исходном уровне математической подготовки группы. Подавляющее большинство обучающихся — 36 человек — продемонстрировали знания на уровне «хорошо» и «отлично».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При этом наличие одного результата «3» указывает на необходимость индивидуального сопровождения данного обучающегося и контроля усвоения базовых математических понятий, которые будут востребованы при изучении профессиональных дисциплин и модулей специальности.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4. Результаты по учебному предмету «Информатика»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 диагностике по информатике приняли участие 37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Распределение результатов: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«5» — 13 обучающихся (35,1%);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«4» — 23 обучающихся (62,2%);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«3» — 1 обучающийся (2,7%);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«2» — 0 обучающихся;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не явились — 0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Качество знаний — 97,3%.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Успеваемость — 100%.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Средний балл:</w:t>
      </w:r>
      <w:r w:rsidR="00683B00">
        <w:rPr>
          <w:sz w:val="24"/>
          <w:szCs w:val="24"/>
          <w:lang w:eastAsia="ru-RU"/>
        </w:rPr>
        <w:t xml:space="preserve"> </w:t>
      </w:r>
      <w:r w:rsidRPr="00683B00">
        <w:rPr>
          <w:sz w:val="24"/>
          <w:szCs w:val="24"/>
          <w:lang w:eastAsia="ru-RU"/>
        </w:rPr>
        <w:t>4,32 балла.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Результаты свидетельствуют о высоком уровне сформированности базовой информационной подготовки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Для специальности 09.02.07 данный результат имеет особое значение, поскольку информатика является непосредственно связанной с последующим освоением профессиональных дисциплин и профессиональных модулей.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Вместе с тем стартовая диагностика фиксирует именно исходный уровень и не заменяет дальнейшую оценку профессиональных компетенций. Поэтому в процессе обучения целесообразно дополнительно отслеживать сформированность алгоритмического мышления, навыков решения практических задач, работы с информацией и применения информационных технологий.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5. Результаты по учебному предмету «Русский язык»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 диагностике по русскому языку приняли участие 37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Распределение результатов: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«5» — 13 обучающихся (35,1%);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«4» — 23 обучающихся (62,2%);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«3» — 1 обучающийся (2,7%);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«2» — 0 обучающихся;</w:t>
      </w:r>
    </w:p>
    <w:p w:rsidR="00466754" w:rsidRPr="00683B00" w:rsidRDefault="00466754" w:rsidP="00683B00">
      <w:pPr>
        <w:widowControl/>
        <w:numPr>
          <w:ilvl w:val="0"/>
          <w:numId w:val="2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не явились — 0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Качество знаний — 97,3%.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Успеваемость — 100%.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Средний балл:</w:t>
      </w:r>
      <w:r w:rsidR="00683B00">
        <w:rPr>
          <w:sz w:val="24"/>
          <w:szCs w:val="24"/>
          <w:lang w:eastAsia="ru-RU"/>
        </w:rPr>
        <w:t xml:space="preserve"> </w:t>
      </w:r>
      <w:r w:rsidRPr="00683B00">
        <w:rPr>
          <w:sz w:val="24"/>
          <w:szCs w:val="24"/>
          <w:lang w:eastAsia="ru-RU"/>
        </w:rPr>
        <w:t>4,32 балла.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Результаты свидетельствуют о высоком уровне базовой языковой подготовки обучающихся.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Высокая доля отметок «4» и «5» позволяет сделать вывод о наличии у большинства обучающихся достаточной базы для освоения учебного материала, работы с профессиональной документацией и выполнения письменных и проектных заданий.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При дальнейшем обучении рекомендуется уделить внимание развитию профессионально ориентированной речевой компетенции, грамотному оформлению технической документации, формулированию выводов и аргументации при защите практических и проектных работ.</w:t>
      </w:r>
    </w:p>
    <w:p w:rsidR="00466754" w:rsidRPr="00683B00" w:rsidRDefault="00466754" w:rsidP="00683B00">
      <w:pPr>
        <w:keepNext/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lastRenderedPageBreak/>
        <w:t>6. Сравнительный анализ</w:t>
      </w:r>
    </w:p>
    <w:p w:rsidR="00466754" w:rsidRPr="00683B00" w:rsidRDefault="00466754" w:rsidP="00683B00">
      <w:pPr>
        <w:keepNext/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93"/>
        <w:gridCol w:w="1229"/>
        <w:gridCol w:w="948"/>
        <w:gridCol w:w="948"/>
        <w:gridCol w:w="815"/>
        <w:gridCol w:w="516"/>
        <w:gridCol w:w="1211"/>
        <w:gridCol w:w="1409"/>
        <w:gridCol w:w="1106"/>
      </w:tblGrid>
      <w:tr w:rsidR="00466754" w:rsidRPr="00683B00" w:rsidTr="00466754"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Участников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Качество знаний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Успеваемость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Средний балл</w:t>
            </w:r>
          </w:p>
        </w:tc>
      </w:tr>
      <w:tr w:rsidR="00466754" w:rsidRPr="00683B00" w:rsidTr="00466754"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13 (35,1%)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23 (62,2%)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 (2,7%)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97,3%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keepNext/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4,32</w:t>
            </w:r>
          </w:p>
        </w:tc>
      </w:tr>
      <w:tr w:rsidR="00466754" w:rsidRPr="00683B00" w:rsidTr="00466754"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13 (35,1%)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23 (62,2%)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 (2,7%)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97,3%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4,32</w:t>
            </w:r>
          </w:p>
        </w:tc>
      </w:tr>
      <w:tr w:rsidR="00466754" w:rsidRPr="00683B00" w:rsidTr="00466754"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13 (35,1%)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23 (62,2%)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 (2,7%)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97,3%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466754" w:rsidRPr="00683B00" w:rsidRDefault="00466754" w:rsidP="00683B0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683B00">
              <w:rPr>
                <w:sz w:val="20"/>
                <w:szCs w:val="20"/>
                <w:lang w:eastAsia="ru-RU"/>
              </w:rPr>
              <w:t>4,32</w:t>
            </w:r>
          </w:p>
        </w:tc>
      </w:tr>
    </w:tbl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Таким образом, по представленным данным различий между результатами диагностики по математике, информатике и русскому языку не выявлено.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7. Выводы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По итогам стартовой диагностики установлено, что обучающиеся 1-го курса специальности 09.02.07 «Информационные системы и программирование» в целом демонстрируют высокий исходный уровень подготовки по математике, информатике и русскому языку.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8. Рекомендации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По результатам диагностики рекомендуется: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Педагогическим работникам: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использовать результаты диагностики как исходную точку для дальнейшего мониторинга образовательных достижений;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обеспечить преемственность между общеобразовательной и профессиональной подготовкой;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при изучении профессиональных дисциплин опираться на имеющийся высокий уровень базовой подготовки;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предусмотреть задания повышенного уровня сложности для обучающихся, демонстрирующих устойчивые результаты «4» и «5»;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обеспечить индивидуальную поддержку обучающегося, получившего отметку «3»;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регулярно отслеживать динамику результатов по математике и информатике как дисциплинам, непосредственно связанным с профессиональной подготовкой будущих специалистов в области информационных систем и программирования.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Администрации образовательной организации: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принять результаты стартовой диагностики к сведению;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использовать их при дальнейшем внутреннем мониторинге качества подготовки обучающихся;</w:t>
      </w:r>
    </w:p>
    <w:p w:rsidR="00466754" w:rsidRPr="00683B00" w:rsidRDefault="00466754" w:rsidP="00683B00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провести повторный анализ динамики образовательных результатов по завершении первого семестра.</w:t>
      </w:r>
    </w:p>
    <w:p w:rsidR="00466754" w:rsidRPr="00683B00" w:rsidRDefault="00466754" w:rsidP="00683B00">
      <w:pPr>
        <w:keepNext/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 xml:space="preserve">9. </w:t>
      </w:r>
      <w:r w:rsidR="00683B00">
        <w:rPr>
          <w:sz w:val="24"/>
          <w:szCs w:val="24"/>
          <w:lang w:eastAsia="ru-RU"/>
        </w:rPr>
        <w:t>З</w:t>
      </w:r>
      <w:r w:rsidRPr="00683B00">
        <w:rPr>
          <w:sz w:val="24"/>
          <w:szCs w:val="24"/>
          <w:lang w:eastAsia="ru-RU"/>
        </w:rPr>
        <w:t>аключение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Стартовая диагностика показала, что уровень базовой подготовки обучающихся 1-го курса специальности 09.02.07 «Информационные системы и программирование» является высоким.</w:t>
      </w:r>
    </w:p>
    <w:p w:rsidR="00466754" w:rsidRPr="00683B00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По всем обследованным предметам зафиксирована 100%-</w:t>
      </w:r>
      <w:proofErr w:type="spellStart"/>
      <w:r w:rsidRPr="00683B00">
        <w:rPr>
          <w:sz w:val="24"/>
          <w:szCs w:val="24"/>
          <w:lang w:eastAsia="ru-RU"/>
        </w:rPr>
        <w:t>ная</w:t>
      </w:r>
      <w:proofErr w:type="spellEnd"/>
      <w:r w:rsidRPr="00683B00">
        <w:rPr>
          <w:sz w:val="24"/>
          <w:szCs w:val="24"/>
          <w:lang w:eastAsia="ru-RU"/>
        </w:rPr>
        <w:t xml:space="preserve"> успеваемость и 97,3%-</w:t>
      </w:r>
      <w:proofErr w:type="spellStart"/>
      <w:r w:rsidRPr="00683B00">
        <w:rPr>
          <w:sz w:val="24"/>
          <w:szCs w:val="24"/>
          <w:lang w:eastAsia="ru-RU"/>
        </w:rPr>
        <w:t>ное</w:t>
      </w:r>
      <w:proofErr w:type="spellEnd"/>
      <w:r w:rsidRPr="00683B00">
        <w:rPr>
          <w:sz w:val="24"/>
          <w:szCs w:val="24"/>
          <w:lang w:eastAsia="ru-RU"/>
        </w:rPr>
        <w:t xml:space="preserve"> качество знаний. Полученные результаты создают благоприятные условия для дальнейшего освоения образовательной программы и профессиональных компетенций.</w:t>
      </w:r>
    </w:p>
    <w:p w:rsidR="00466754" w:rsidRPr="00466754" w:rsidRDefault="00466754" w:rsidP="00683B0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683B00">
        <w:rPr>
          <w:sz w:val="24"/>
          <w:szCs w:val="24"/>
          <w:lang w:eastAsia="ru-RU"/>
        </w:rPr>
        <w:t>Одновременно следует учитывать, что стартовая диагностика является исходным срезом и не характеризует в полном объеме динамику освоения образовательной программы. Поэтому основным направлением дальнейшей работы должно стать отслеживание индивидуальной и групповой динамики результатов,</w:t>
      </w:r>
      <w:r w:rsidRPr="00466754">
        <w:rPr>
          <w:sz w:val="24"/>
          <w:szCs w:val="24"/>
          <w:lang w:eastAsia="ru-RU"/>
        </w:rPr>
        <w:t xml:space="preserve"> своевременное выявление учебных затруднений и корректировка образовательного процесса на </w:t>
      </w:r>
      <w:r w:rsidRPr="00466754">
        <w:rPr>
          <w:sz w:val="24"/>
          <w:szCs w:val="24"/>
          <w:lang w:eastAsia="ru-RU"/>
        </w:rPr>
        <w:lastRenderedPageBreak/>
        <w:t>основании получаемых данных. Такой подход соответствует назначению внутренних оценочных процедур как инструмента совершенствования образовательного процесса.</w:t>
      </w:r>
    </w:p>
    <w:p w:rsidR="00683B00" w:rsidRDefault="00683B00" w:rsidP="00683B00">
      <w:pPr>
        <w:pStyle w:val="a3"/>
        <w:spacing w:line="360" w:lineRule="auto"/>
        <w:jc w:val="both"/>
        <w:rPr>
          <w:color w:val="FF0000"/>
        </w:rPr>
      </w:pPr>
    </w:p>
    <w:p w:rsidR="003517D8" w:rsidRPr="00683B00" w:rsidRDefault="005107D1" w:rsidP="00683B00">
      <w:pPr>
        <w:pStyle w:val="a3"/>
        <w:spacing w:line="360" w:lineRule="auto"/>
        <w:jc w:val="both"/>
      </w:pPr>
      <w:r w:rsidRPr="00683B00">
        <w:t>Информаци</w:t>
      </w:r>
      <w:r w:rsidR="009D0D73">
        <w:t>и</w:t>
      </w:r>
      <w:r w:rsidRPr="00683B00">
        <w:t xml:space="preserve"> подготов</w:t>
      </w:r>
      <w:r w:rsidR="009D0D73">
        <w:t xml:space="preserve">лена: </w:t>
      </w:r>
      <w:r w:rsidR="00683B00" w:rsidRPr="00683B00">
        <w:t>Агеенко Т.С.</w:t>
      </w:r>
    </w:p>
    <w:p w:rsidR="001019AC" w:rsidRDefault="00683B00" w:rsidP="00466754">
      <w:pPr>
        <w:pStyle w:val="a3"/>
        <w:spacing w:line="360" w:lineRule="auto"/>
        <w:ind w:left="0"/>
        <w:jc w:val="both"/>
      </w:pPr>
      <w:r>
        <w:t>12.09.2025</w:t>
      </w:r>
    </w:p>
    <w:p w:rsidR="00683B00" w:rsidRDefault="00683B00" w:rsidP="00466754">
      <w:pPr>
        <w:pStyle w:val="a3"/>
        <w:spacing w:line="360" w:lineRule="auto"/>
        <w:ind w:left="0"/>
        <w:jc w:val="both"/>
      </w:pPr>
    </w:p>
    <w:p w:rsidR="00075465" w:rsidRPr="00075465" w:rsidRDefault="001019AC" w:rsidP="00466754">
      <w:pPr>
        <w:pStyle w:val="a3"/>
        <w:spacing w:line="360" w:lineRule="auto"/>
        <w:ind w:left="0"/>
        <w:jc w:val="both"/>
        <w:rPr>
          <w:vanish/>
          <w:specVanish/>
        </w:rPr>
      </w:pPr>
      <w:r>
        <w:t>Директор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135F">
        <w:t>Е-С</w:t>
      </w:r>
      <w:r>
        <w:t>.</w:t>
      </w:r>
      <w:r w:rsidR="00D2135F">
        <w:t>К</w:t>
      </w:r>
      <w:r>
        <w:t xml:space="preserve">. </w:t>
      </w:r>
      <w:proofErr w:type="spellStart"/>
      <w:r w:rsidR="00D2135F">
        <w:t>Провозён</w:t>
      </w:r>
      <w:proofErr w:type="spellEnd"/>
    </w:p>
    <w:p w:rsidR="00075465" w:rsidRDefault="00075465" w:rsidP="00075465">
      <w:r>
        <w:t xml:space="preserve"> </w:t>
      </w:r>
    </w:p>
    <w:p w:rsidR="00075465" w:rsidRDefault="00075465" w:rsidP="00075465"/>
    <w:p w:rsidR="00075465" w:rsidRDefault="00075465" w:rsidP="00075465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449"/>
      </w:tblGrid>
      <w:tr w:rsidR="00075465" w:rsidTr="000754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75465" w:rsidRDefault="00075465">
            <w:pPr>
              <w:pStyle w:val="ab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075465" w:rsidTr="000754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72"/>
              <w:gridCol w:w="8387"/>
            </w:tblGrid>
            <w:tr w:rsidR="00075465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pStyle w:val="ab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075465" w:rsidRDefault="00075465">
            <w:pPr>
              <w:rPr>
                <w:sz w:val="20"/>
                <w:szCs w:val="20"/>
              </w:rPr>
            </w:pPr>
          </w:p>
        </w:tc>
      </w:tr>
      <w:tr w:rsidR="00075465" w:rsidTr="000754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75465" w:rsidRDefault="00075465">
            <w:pPr>
              <w:pStyle w:val="ab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075465" w:rsidTr="000754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826"/>
              <w:gridCol w:w="6533"/>
            </w:tblGrid>
            <w:tr w:rsidR="00075465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75465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07546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07546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07546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07546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075465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5465" w:rsidRDefault="00075465">
                  <w:pPr>
                    <w:rPr>
                      <w:sz w:val="20"/>
                    </w:rPr>
                  </w:pPr>
                </w:p>
              </w:tc>
            </w:tr>
          </w:tbl>
          <w:p w:rsidR="00075465" w:rsidRDefault="00075465">
            <w:pPr>
              <w:rPr>
                <w:sz w:val="20"/>
                <w:szCs w:val="20"/>
              </w:rPr>
            </w:pPr>
          </w:p>
        </w:tc>
      </w:tr>
    </w:tbl>
    <w:p w:rsidR="00075465" w:rsidRDefault="00075465" w:rsidP="00075465">
      <w:pPr>
        <w:spacing w:after="100" w:afterAutospacing="1" w:line="199" w:lineRule="auto"/>
        <w:outlineLvl w:val="7"/>
        <w:rPr>
          <w:sz w:val="20"/>
          <w:szCs w:val="24"/>
        </w:rPr>
      </w:pPr>
    </w:p>
    <w:p w:rsidR="001019AC" w:rsidRDefault="001019AC" w:rsidP="00075465"/>
    <w:sectPr w:rsidR="001019AC" w:rsidSect="001019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1134" w:right="850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BF7" w:rsidRDefault="00DC5BF7">
      <w:r>
        <w:separator/>
      </w:r>
    </w:p>
  </w:endnote>
  <w:endnote w:type="continuationSeparator" w:id="0">
    <w:p w:rsidR="00DC5BF7" w:rsidRDefault="00DC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465" w:rsidRDefault="0007546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7D8" w:rsidRDefault="003517D8">
    <w:pPr>
      <w:pStyle w:val="a3"/>
      <w:spacing w:line="14" w:lineRule="auto"/>
      <w:ind w:left="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465" w:rsidRDefault="0007546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BF7" w:rsidRDefault="00DC5BF7">
      <w:r>
        <w:separator/>
      </w:r>
    </w:p>
  </w:footnote>
  <w:footnote w:type="continuationSeparator" w:id="0">
    <w:p w:rsidR="00DC5BF7" w:rsidRDefault="00DC5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465" w:rsidRDefault="0007546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465" w:rsidRDefault="00075465">
    <w:pPr>
      <w:pStyle w:val="a6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465" w:rsidRDefault="0007546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B2B02"/>
    <w:multiLevelType w:val="multilevel"/>
    <w:tmpl w:val="4540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E38DC"/>
    <w:multiLevelType w:val="multilevel"/>
    <w:tmpl w:val="0A60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FE6"/>
    <w:multiLevelType w:val="multilevel"/>
    <w:tmpl w:val="35CA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718AA"/>
    <w:multiLevelType w:val="hybridMultilevel"/>
    <w:tmpl w:val="EE087086"/>
    <w:lvl w:ilvl="0" w:tplc="1E12F946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C81F60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022EE2E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65365306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A2529426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E12A84C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797E7086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5D6A040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483A294C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57D5301"/>
    <w:multiLevelType w:val="multilevel"/>
    <w:tmpl w:val="3802E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B4772"/>
    <w:multiLevelType w:val="multilevel"/>
    <w:tmpl w:val="322C24F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8923B0"/>
    <w:multiLevelType w:val="multilevel"/>
    <w:tmpl w:val="A0C6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7C530D"/>
    <w:multiLevelType w:val="hybridMultilevel"/>
    <w:tmpl w:val="CE3EB6E8"/>
    <w:lvl w:ilvl="0" w:tplc="FC144018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CF75C6A"/>
    <w:multiLevelType w:val="multilevel"/>
    <w:tmpl w:val="6710678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8526FD"/>
    <w:multiLevelType w:val="multilevel"/>
    <w:tmpl w:val="841238F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C111AC"/>
    <w:multiLevelType w:val="multilevel"/>
    <w:tmpl w:val="3BDA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7A27FF"/>
    <w:multiLevelType w:val="multilevel"/>
    <w:tmpl w:val="2A74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1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6"/>
  </w:num>
  <w:num w:numId="10">
    <w:abstractNumId w:val="2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D8"/>
    <w:rsid w:val="00075465"/>
    <w:rsid w:val="001019AC"/>
    <w:rsid w:val="00153FD3"/>
    <w:rsid w:val="003517D8"/>
    <w:rsid w:val="003C3800"/>
    <w:rsid w:val="00466754"/>
    <w:rsid w:val="00504175"/>
    <w:rsid w:val="005107D1"/>
    <w:rsid w:val="005A02B1"/>
    <w:rsid w:val="00683B00"/>
    <w:rsid w:val="006C72B7"/>
    <w:rsid w:val="007B749A"/>
    <w:rsid w:val="007E6B33"/>
    <w:rsid w:val="009455F6"/>
    <w:rsid w:val="009D0D73"/>
    <w:rsid w:val="00A50082"/>
    <w:rsid w:val="00C45BA2"/>
    <w:rsid w:val="00D2135F"/>
    <w:rsid w:val="00D56FF1"/>
    <w:rsid w:val="00DC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13FCEEC-47A9-4E20-B2CB-F6AE2032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466754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62"/>
      <w:ind w:left="5" w:right="142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72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019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19A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019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19AC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rsid w:val="00466754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isselectedend">
    <w:name w:val="isselectedend"/>
    <w:basedOn w:val="a"/>
    <w:rsid w:val="004667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466754"/>
    <w:rPr>
      <w:b/>
      <w:bCs/>
    </w:rPr>
  </w:style>
  <w:style w:type="paragraph" w:styleId="ab">
    <w:name w:val="Normal (Web)"/>
    <w:basedOn w:val="a"/>
    <w:uiPriority w:val="99"/>
    <w:semiHidden/>
    <w:unhideWhenUsed/>
    <w:rsid w:val="004667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c">
    <w:name w:val="Table Grid"/>
    <w:basedOn w:val="a1"/>
    <w:uiPriority w:val="39"/>
    <w:rsid w:val="00466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5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382AE9-BC49-49F0-97FD-41D07F3DA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39D75E-1A27-490C-A184-074711B56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27D495-FF91-43C7-9B65-0F02414C8D6B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2026-10-16T11:41:00Z</dcterms:created>
  <dcterms:modified xsi:type="dcterms:W3CDTF">2026-10-16T11:41:00Z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2026-07-10T00:00:00Z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</Properties>
</file>