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F6B" w:rsidRDefault="00487F6B">
      <w:pPr>
        <w:autoSpaceDE w:val="0"/>
        <w:autoSpaceDN w:val="0"/>
        <w:spacing w:after="238" w:line="220" w:lineRule="exact"/>
      </w:pPr>
      <w:bookmarkStart w:id="0" w:name="_GoBack"/>
      <w:bookmarkEnd w:id="0"/>
    </w:p>
    <w:p w:rsidR="00487F6B" w:rsidRDefault="0097341C">
      <w:pPr>
        <w:autoSpaceDE w:val="0"/>
        <w:autoSpaceDN w:val="0"/>
        <w:spacing w:after="0" w:line="230" w:lineRule="auto"/>
        <w:ind w:left="670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Профессиональная образовательная автономная некоммерческая организация </w:t>
      </w:r>
    </w:p>
    <w:p w:rsidR="00487F6B" w:rsidRDefault="0097341C">
      <w:pPr>
        <w:autoSpaceDE w:val="0"/>
        <w:autoSpaceDN w:val="0"/>
        <w:spacing w:before="32" w:after="0" w:line="230" w:lineRule="auto"/>
        <w:ind w:left="1414"/>
      </w:pPr>
      <w:r>
        <w:rPr>
          <w:rFonts w:ascii="Times New Roman" w:eastAsia="Times New Roman" w:hAnsi="Times New Roman"/>
          <w:b/>
          <w:color w:val="000000"/>
        </w:rPr>
        <w:t>«</w:t>
      </w:r>
      <w:r>
        <w:rPr>
          <w:rFonts w:ascii="Times New Roman" w:eastAsia="Times New Roman" w:hAnsi="Times New Roman"/>
          <w:b/>
          <w:color w:val="000000"/>
          <w:sz w:val="24"/>
        </w:rPr>
        <w:t>Международная Академия цифровой экономики МАКСИМУМ</w:t>
      </w:r>
      <w:r>
        <w:rPr>
          <w:rFonts w:ascii="Times New Roman" w:eastAsia="Times New Roman" w:hAnsi="Times New Roman"/>
          <w:b/>
          <w:color w:val="000000"/>
        </w:rPr>
        <w:t xml:space="preserve">» </w:t>
      </w:r>
    </w:p>
    <w:p w:rsidR="00487F6B" w:rsidRDefault="0097341C">
      <w:pPr>
        <w:autoSpaceDE w:val="0"/>
        <w:autoSpaceDN w:val="0"/>
        <w:spacing w:before="340" w:after="0" w:line="230" w:lineRule="auto"/>
        <w:ind w:right="3000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АНАЛИТИЧЕСКАЯ СПРАВКА </w:t>
      </w:r>
    </w:p>
    <w:p w:rsidR="00487F6B" w:rsidRDefault="0097341C">
      <w:pPr>
        <w:autoSpaceDE w:val="0"/>
        <w:autoSpaceDN w:val="0"/>
        <w:spacing w:before="192" w:after="0" w:line="230" w:lineRule="auto"/>
        <w:ind w:left="1758"/>
      </w:pPr>
      <w:r>
        <w:rPr>
          <w:rFonts w:ascii="Times New Roman" w:eastAsia="Times New Roman" w:hAnsi="Times New Roman"/>
          <w:b/>
          <w:i/>
          <w:color w:val="000000"/>
          <w:sz w:val="24"/>
        </w:rPr>
        <w:t xml:space="preserve">Оценка открытости и доступность информации Академии </w:t>
      </w:r>
    </w:p>
    <w:p w:rsidR="00487F6B" w:rsidRDefault="0097341C">
      <w:pPr>
        <w:autoSpaceDE w:val="0"/>
        <w:autoSpaceDN w:val="0"/>
        <w:spacing w:before="220" w:after="26" w:line="266" w:lineRule="exact"/>
        <w:ind w:left="970"/>
      </w:pPr>
      <w:r>
        <w:rPr>
          <w:rFonts w:ascii="Times New Roman" w:eastAsia="Times New Roman" w:hAnsi="Times New Roman"/>
          <w:color w:val="000000"/>
          <w:sz w:val="24"/>
        </w:rPr>
        <w:t xml:space="preserve">В соответствии с Планом функционирования внутренней системы оценки качества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580"/>
        <w:gridCol w:w="400"/>
        <w:gridCol w:w="2280"/>
        <w:gridCol w:w="2000"/>
        <w:gridCol w:w="1520"/>
        <w:gridCol w:w="1900"/>
      </w:tblGrid>
      <w:tr w:rsidR="00487F6B">
        <w:trPr>
          <w:trHeight w:val="320"/>
        </w:trPr>
        <w:tc>
          <w:tcPr>
            <w:tcW w:w="158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образования </w:t>
            </w:r>
          </w:p>
        </w:tc>
        <w:tc>
          <w:tcPr>
            <w:tcW w:w="40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w="228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Профессиональной </w:t>
            </w:r>
          </w:p>
        </w:tc>
        <w:tc>
          <w:tcPr>
            <w:tcW w:w="200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образовательной </w:t>
            </w:r>
          </w:p>
        </w:tc>
        <w:tc>
          <w:tcPr>
            <w:tcW w:w="152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автономной </w:t>
            </w:r>
          </w:p>
        </w:tc>
        <w:tc>
          <w:tcPr>
            <w:tcW w:w="190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ind w:left="12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некоммерческой </w:t>
            </w:r>
          </w:p>
        </w:tc>
      </w:tr>
    </w:tbl>
    <w:p w:rsidR="00487F6B" w:rsidRDefault="0097341C">
      <w:pPr>
        <w:autoSpaceDE w:val="0"/>
        <w:autoSpaceDN w:val="0"/>
        <w:spacing w:before="24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организации «Международная Академия цифровой экономики МАКСИМУМ» в 2025-2026 </w:t>
      </w:r>
    </w:p>
    <w:p w:rsidR="00487F6B" w:rsidRDefault="0097341C">
      <w:pPr>
        <w:autoSpaceDE w:val="0"/>
        <w:autoSpaceDN w:val="0"/>
        <w:spacing w:before="52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учебном году заместителем директора по учебно-методической работе был осуществлен </w:t>
      </w:r>
    </w:p>
    <w:p w:rsidR="00487F6B" w:rsidRDefault="0097341C">
      <w:pPr>
        <w:autoSpaceDE w:val="0"/>
        <w:autoSpaceDN w:val="0"/>
        <w:spacing w:before="50" w:after="26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анализ открытости и доступности информации Академии.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1540"/>
        <w:gridCol w:w="500"/>
        <w:gridCol w:w="1640"/>
        <w:gridCol w:w="1620"/>
        <w:gridCol w:w="460"/>
        <w:gridCol w:w="1580"/>
      </w:tblGrid>
      <w:tr w:rsidR="00487F6B">
        <w:trPr>
          <w:trHeight w:val="314"/>
        </w:trPr>
        <w:tc>
          <w:tcPr>
            <w:tcW w:w="23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ind w:right="126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Мониторинг 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открытости </w:t>
            </w:r>
          </w:p>
        </w:tc>
        <w:tc>
          <w:tcPr>
            <w:tcW w:w="50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 </w:t>
            </w:r>
          </w:p>
        </w:tc>
        <w:tc>
          <w:tcPr>
            <w:tcW w:w="16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доступности 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информации </w:t>
            </w:r>
          </w:p>
        </w:tc>
        <w:tc>
          <w:tcPr>
            <w:tcW w:w="46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 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ind w:left="14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деятельности </w:t>
            </w:r>
          </w:p>
        </w:tc>
      </w:tr>
      <w:tr w:rsidR="00487F6B">
        <w:trPr>
          <w:trHeight w:val="322"/>
        </w:trPr>
        <w:tc>
          <w:tcPr>
            <w:tcW w:w="23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2" w:after="0" w:line="26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Профессиональной </w:t>
            </w:r>
          </w:p>
        </w:tc>
        <w:tc>
          <w:tcPr>
            <w:tcW w:w="2040" w:type="dxa"/>
            <w:gridSpan w:val="2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2" w:after="0" w:line="264" w:lineRule="exact"/>
              <w:ind w:left="17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образовательной </w:t>
            </w:r>
          </w:p>
        </w:tc>
        <w:tc>
          <w:tcPr>
            <w:tcW w:w="16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2" w:after="0" w:line="264" w:lineRule="exact"/>
              <w:ind w:left="24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автономной </w:t>
            </w:r>
          </w:p>
        </w:tc>
        <w:tc>
          <w:tcPr>
            <w:tcW w:w="2080" w:type="dxa"/>
            <w:gridSpan w:val="2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2" w:after="0" w:line="264" w:lineRule="exact"/>
              <w:ind w:left="21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некоммерческой 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2" w:after="0" w:line="264" w:lineRule="exact"/>
              <w:ind w:left="22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организации </w:t>
            </w:r>
          </w:p>
        </w:tc>
      </w:tr>
    </w:tbl>
    <w:p w:rsidR="00487F6B" w:rsidRDefault="0097341C">
      <w:pPr>
        <w:autoSpaceDE w:val="0"/>
        <w:autoSpaceDN w:val="0"/>
        <w:spacing w:before="26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«Международная Академия цифровой экономики МАКСИМУМ» (далее ПО АНО «Академия </w:t>
      </w:r>
    </w:p>
    <w:p w:rsidR="00487F6B" w:rsidRDefault="0097341C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МАКСИМУМ») проведен в целях оценки качества условий осуществления образовательной </w:t>
      </w:r>
    </w:p>
    <w:p w:rsidR="00487F6B" w:rsidRDefault="0097341C">
      <w:pPr>
        <w:autoSpaceDE w:val="0"/>
        <w:autoSpaceDN w:val="0"/>
        <w:spacing w:before="54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деятельности и соответствия информационной открытости требованиям действующего </w:t>
      </w:r>
    </w:p>
    <w:p w:rsidR="00487F6B" w:rsidRDefault="0097341C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законодательства Российской Федерации. </w:t>
      </w:r>
    </w:p>
    <w:p w:rsidR="00487F6B" w:rsidRDefault="0097341C">
      <w:pPr>
        <w:autoSpaceDE w:val="0"/>
        <w:autoSpaceDN w:val="0"/>
        <w:spacing w:before="52" w:after="0" w:line="266" w:lineRule="exact"/>
        <w:ind w:left="982"/>
      </w:pPr>
      <w:r>
        <w:rPr>
          <w:rFonts w:ascii="Times New Roman" w:eastAsia="Times New Roman" w:hAnsi="Times New Roman"/>
          <w:color w:val="000000"/>
          <w:sz w:val="24"/>
        </w:rPr>
        <w:t xml:space="preserve">В ходе мониторинга проведена оценка доступности информации, размещенной: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на информационных стендах образовательной организации;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на официальном сайте Академии в информационно-телекоммуникационной </w:t>
      </w:r>
    </w:p>
    <w:p w:rsidR="00487F6B" w:rsidRDefault="0097341C">
      <w:pPr>
        <w:autoSpaceDE w:val="0"/>
        <w:autoSpaceDN w:val="0"/>
        <w:spacing w:before="48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сети «Интернет» –</w:t>
      </w:r>
      <w:hyperlink r:id="rId6" w:history="1">
        <w:r>
          <w:t xml:space="preserve"> https://maximumacademy.ru;</w:t>
        </w:r>
      </w:hyperlink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в средствах массовой информации (в т. ч. электронных). </w:t>
      </w:r>
    </w:p>
    <w:p w:rsidR="00487F6B" w:rsidRDefault="0097341C">
      <w:pPr>
        <w:autoSpaceDE w:val="0"/>
        <w:autoSpaceDN w:val="0"/>
        <w:spacing w:before="52" w:after="0" w:line="264" w:lineRule="exact"/>
        <w:ind w:left="982"/>
      </w:pPr>
      <w:r>
        <w:rPr>
          <w:rFonts w:ascii="Times New Roman" w:eastAsia="Times New Roman" w:hAnsi="Times New Roman"/>
          <w:color w:val="000000"/>
          <w:sz w:val="24"/>
        </w:rPr>
        <w:t xml:space="preserve">Анализ показал, что на официальном сайте Академии функционирует специальный </w:t>
      </w:r>
    </w:p>
    <w:p w:rsidR="00487F6B" w:rsidRDefault="0097341C">
      <w:pPr>
        <w:autoSpaceDE w:val="0"/>
        <w:autoSpaceDN w:val="0"/>
        <w:spacing w:before="52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раздел </w:t>
      </w:r>
      <w:r>
        <w:rPr>
          <w:rFonts w:ascii="Times New Roman" w:eastAsia="Times New Roman" w:hAnsi="Times New Roman"/>
          <w:b/>
          <w:color w:val="000000"/>
          <w:sz w:val="24"/>
        </w:rPr>
        <w:t>«Сведения об образовательной организации»</w:t>
      </w:r>
      <w:r>
        <w:rPr>
          <w:rFonts w:ascii="Times New Roman" w:eastAsia="Times New Roman" w:hAnsi="Times New Roman"/>
          <w:color w:val="000000"/>
          <w:sz w:val="24"/>
        </w:rPr>
        <w:t xml:space="preserve">, содержащий основные сведения о </w:t>
      </w:r>
    </w:p>
    <w:p w:rsidR="00487F6B" w:rsidRDefault="0097341C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деятельности образовательной организации, предусмотренные требованиями Федерального </w:t>
      </w:r>
    </w:p>
    <w:p w:rsidR="00487F6B" w:rsidRDefault="0097341C">
      <w:pPr>
        <w:autoSpaceDE w:val="0"/>
        <w:autoSpaceDN w:val="0"/>
        <w:spacing w:before="52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закона № 273-ФЗ и нормативными актами Рособрнадзора. </w:t>
      </w:r>
    </w:p>
    <w:p w:rsidR="00487F6B" w:rsidRDefault="0097341C">
      <w:pPr>
        <w:autoSpaceDE w:val="0"/>
        <w:autoSpaceDN w:val="0"/>
        <w:spacing w:before="52" w:after="0" w:line="266" w:lineRule="exact"/>
        <w:ind w:left="982"/>
      </w:pPr>
      <w:r>
        <w:rPr>
          <w:rFonts w:ascii="Times New Roman" w:eastAsia="Times New Roman" w:hAnsi="Times New Roman"/>
          <w:color w:val="000000"/>
          <w:sz w:val="24"/>
        </w:rPr>
        <w:t xml:space="preserve">В разделе представлены следующие сведения: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4" w:after="0" w:line="292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основные сведения об образовательной организации;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структура и органы управления образовательной организацией;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лицензия на осуществление образовательной деятельности;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документы образовательной организации;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4" w:after="0" w:line="292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образовательные стандарты;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устав образовательной организации;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сведения о реализуемых образовательных программах;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руководство и педагогический состав;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материально-техническое обеспечение и оснащенность образовательного </w:t>
      </w:r>
    </w:p>
    <w:p w:rsidR="00487F6B" w:rsidRDefault="0097341C">
      <w:pPr>
        <w:autoSpaceDE w:val="0"/>
        <w:autoSpaceDN w:val="0"/>
        <w:spacing w:before="50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процесса, доступная среда;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сведения о численности обучающихся;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стипендии и меры поддержки обучающихся;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платные образовательные услуги;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финансово-хозяйственная деятельность;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вакантные места для приема (перевода) обучающихся;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4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международное сотрудничество;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0" w:after="0" w:line="292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организация питания в образовательной организации;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4" w:after="0" w:line="292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электронная информационно-образовательная среда; </w:t>
      </w:r>
    </w:p>
    <w:p w:rsidR="00487F6B" w:rsidRDefault="0097341C">
      <w:pPr>
        <w:tabs>
          <w:tab w:val="left" w:pos="1702"/>
        </w:tabs>
        <w:autoSpaceDE w:val="0"/>
        <w:autoSpaceDN w:val="0"/>
        <w:spacing w:before="42" w:after="0" w:line="292" w:lineRule="exact"/>
        <w:ind w:left="918"/>
      </w:pPr>
      <w:r>
        <w:rPr>
          <w:rFonts w:ascii="Symbol" w:eastAsia="Symbol" w:hAnsi="Symbol"/>
          <w:color w:val="000000"/>
          <w:sz w:val="24"/>
        </w:rPr>
        <w:t>−</w:t>
      </w:r>
      <w:r>
        <w:rPr>
          <w:rFonts w:ascii="Times New Roman" w:eastAsia="Times New Roman" w:hAnsi="Times New Roman"/>
          <w:color w:val="000000"/>
          <w:sz w:val="24"/>
        </w:rPr>
        <w:t xml:space="preserve">внутренняя система оценки качества образования; </w:t>
      </w:r>
    </w:p>
    <w:p w:rsidR="00487F6B" w:rsidRDefault="00487F6B">
      <w:pPr>
        <w:sectPr w:rsidR="00487F6B">
          <w:pgSz w:w="11911" w:h="16841"/>
          <w:pgMar w:top="458" w:right="656" w:bottom="534" w:left="1440" w:header="720" w:footer="720" w:gutter="0"/>
          <w:cols w:space="720"/>
          <w:docGrid w:linePitch="360"/>
        </w:sectPr>
      </w:pPr>
    </w:p>
    <w:p w:rsidR="00487F6B" w:rsidRDefault="00487F6B">
      <w:pPr>
        <w:autoSpaceDE w:val="0"/>
        <w:autoSpaceDN w:val="0"/>
        <w:spacing w:after="234" w:line="220" w:lineRule="exact"/>
      </w:pPr>
    </w:p>
    <w:tbl>
      <w:tblPr>
        <w:tblW w:w="0" w:type="auto"/>
        <w:tblInd w:w="440" w:type="dxa"/>
        <w:tblLayout w:type="fixed"/>
        <w:tblLook w:val="04A0" w:firstRow="1" w:lastRow="0" w:firstColumn="1" w:lastColumn="0" w:noHBand="0" w:noVBand="1"/>
      </w:tblPr>
      <w:tblGrid>
        <w:gridCol w:w="920"/>
        <w:gridCol w:w="1040"/>
        <w:gridCol w:w="1300"/>
        <w:gridCol w:w="2140"/>
        <w:gridCol w:w="1880"/>
        <w:gridCol w:w="1760"/>
        <w:gridCol w:w="320"/>
      </w:tblGrid>
      <w:tr w:rsidR="00487F6B">
        <w:trPr>
          <w:trHeight w:val="312"/>
        </w:trPr>
        <w:tc>
          <w:tcPr>
            <w:tcW w:w="92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after="0" w:line="240" w:lineRule="auto"/>
              <w:ind w:right="312"/>
              <w:jc w:val="right"/>
            </w:pPr>
            <w:r>
              <w:rPr>
                <w:rFonts w:ascii="Symbol" w:eastAsia="Symbol" w:hAnsi="Symbol"/>
                <w:color w:val="000000"/>
                <w:sz w:val="24"/>
              </w:rPr>
              <w:t>−</w:t>
            </w:r>
          </w:p>
        </w:tc>
        <w:tc>
          <w:tcPr>
            <w:tcW w:w="4480" w:type="dxa"/>
            <w:gridSpan w:val="3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8" w:after="0" w:line="266" w:lineRule="exact"/>
              <w:ind w:left="34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локальные нормативные акты; </w:t>
            </w:r>
          </w:p>
        </w:tc>
        <w:tc>
          <w:tcPr>
            <w:tcW w:w="1880" w:type="dxa"/>
            <w:vMerge w:val="restart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62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действующими </w:t>
            </w:r>
          </w:p>
        </w:tc>
        <w:tc>
          <w:tcPr>
            <w:tcW w:w="1760" w:type="dxa"/>
            <w:vMerge w:val="restart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62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требованиями </w:t>
            </w:r>
          </w:p>
        </w:tc>
        <w:tc>
          <w:tcPr>
            <w:tcW w:w="320" w:type="dxa"/>
            <w:vMerge w:val="restart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362" w:after="0" w:line="266" w:lineRule="exact"/>
              <w:ind w:right="10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 </w:t>
            </w:r>
          </w:p>
        </w:tc>
      </w:tr>
      <w:tr w:rsidR="00487F6B">
        <w:trPr>
          <w:trHeight w:val="340"/>
        </w:trPr>
        <w:tc>
          <w:tcPr>
            <w:tcW w:w="92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22" w:after="0" w:line="240" w:lineRule="auto"/>
              <w:ind w:right="312"/>
              <w:jc w:val="right"/>
            </w:pPr>
            <w:r>
              <w:rPr>
                <w:rFonts w:ascii="Symbol" w:eastAsia="Symbol" w:hAnsi="Symbol"/>
                <w:color w:val="000000"/>
                <w:sz w:val="24"/>
              </w:rPr>
              <w:t>−</w:t>
            </w:r>
          </w:p>
        </w:tc>
        <w:tc>
          <w:tcPr>
            <w:tcW w:w="10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50" w:after="0" w:line="266" w:lineRule="exact"/>
              <w:ind w:right="112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иные </w:t>
            </w:r>
          </w:p>
        </w:tc>
        <w:tc>
          <w:tcPr>
            <w:tcW w:w="130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50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сведения, </w:t>
            </w:r>
          </w:p>
        </w:tc>
        <w:tc>
          <w:tcPr>
            <w:tcW w:w="2140" w:type="dxa"/>
            <w:tcMar>
              <w:left w:w="0" w:type="dxa"/>
              <w:right w:w="0" w:type="dxa"/>
            </w:tcMar>
          </w:tcPr>
          <w:p w:rsidR="00487F6B" w:rsidRDefault="0097341C">
            <w:pPr>
              <w:autoSpaceDE w:val="0"/>
              <w:autoSpaceDN w:val="0"/>
              <w:spacing w:before="50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предусмотренные </w:t>
            </w:r>
          </w:p>
        </w:tc>
        <w:tc>
          <w:tcPr>
            <w:tcW w:w="1880" w:type="dxa"/>
            <w:vMerge/>
          </w:tcPr>
          <w:p w:rsidR="00487F6B" w:rsidRDefault="00487F6B"/>
        </w:tc>
        <w:tc>
          <w:tcPr>
            <w:tcW w:w="1760" w:type="dxa"/>
            <w:vMerge/>
          </w:tcPr>
          <w:p w:rsidR="00487F6B" w:rsidRDefault="00487F6B"/>
        </w:tc>
        <w:tc>
          <w:tcPr>
            <w:tcW w:w="320" w:type="dxa"/>
            <w:vMerge/>
          </w:tcPr>
          <w:p w:rsidR="00487F6B" w:rsidRDefault="00487F6B"/>
        </w:tc>
      </w:tr>
    </w:tbl>
    <w:p w:rsidR="00487F6B" w:rsidRDefault="0097341C">
      <w:pPr>
        <w:autoSpaceDE w:val="0"/>
        <w:autoSpaceDN w:val="0"/>
        <w:spacing w:before="26" w:after="0" w:line="266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 xml:space="preserve">официальным сайтам образовательных организаций. </w:t>
      </w:r>
    </w:p>
    <w:p w:rsidR="00487F6B" w:rsidRDefault="0097341C">
      <w:pPr>
        <w:autoSpaceDE w:val="0"/>
        <w:autoSpaceDN w:val="0"/>
        <w:spacing w:after="0" w:line="318" w:lineRule="exact"/>
        <w:ind w:left="262" w:right="26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По результатам мониторинга установлено, что информационная открытость ПО АНО «Академия МАКСИМУМ» в целом соответствует требованиям законодательства Российской Федерации и обеспечивает доступ заинтересованных лиц к основным сведениям о деятельности образовательной организации. </w:t>
      </w:r>
    </w:p>
    <w:p w:rsidR="00487F6B" w:rsidRDefault="0097341C">
      <w:pPr>
        <w:autoSpaceDE w:val="0"/>
        <w:autoSpaceDN w:val="0"/>
        <w:spacing w:after="0" w:line="318" w:lineRule="exact"/>
        <w:ind w:left="262" w:right="20" w:firstLine="720"/>
        <w:jc w:val="both"/>
      </w:pPr>
      <w:r>
        <w:rPr>
          <w:rFonts w:ascii="Times New Roman" w:eastAsia="Times New Roman" w:hAnsi="Times New Roman"/>
          <w:color w:val="000000"/>
          <w:sz w:val="24"/>
        </w:rPr>
        <w:t>Вместе с тем ПО АНО «Академия МАКСИМУМ» продолжит работу по актуализации и расширению информационного наполнения официального сайта, в том числе своевременному обновлению документов и сведений, а также контролю полноты размещаемой информации в соответствии с действующими требованиями законодательства.</w:t>
      </w:r>
    </w:p>
    <w:p w:rsidR="00487F6B" w:rsidRDefault="0097341C">
      <w:pPr>
        <w:autoSpaceDE w:val="0"/>
        <w:autoSpaceDN w:val="0"/>
        <w:spacing w:before="318" w:after="0" w:line="316" w:lineRule="exact"/>
        <w:ind w:left="970" w:right="4752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подготовила Конева Т.С.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30.01.2026</w:t>
      </w:r>
    </w:p>
    <w:p w:rsidR="0097341C" w:rsidRPr="0097341C" w:rsidRDefault="0097341C">
      <w:pPr>
        <w:tabs>
          <w:tab w:val="left" w:pos="7326"/>
        </w:tabs>
        <w:autoSpaceDE w:val="0"/>
        <w:autoSpaceDN w:val="0"/>
        <w:spacing w:before="388" w:after="0" w:line="230" w:lineRule="auto"/>
        <w:ind w:left="846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</w:t>
      </w: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 xml:space="preserve">Е.-С.К. Провозён </w:t>
      </w:r>
    </w:p>
    <w:p w:rsidR="0097341C" w:rsidRDefault="0097341C" w:rsidP="0097341C">
      <w:r>
        <w:t xml:space="preserve"> </w:t>
      </w:r>
    </w:p>
    <w:p w:rsidR="0097341C" w:rsidRDefault="0097341C" w:rsidP="0097341C"/>
    <w:p w:rsidR="0097341C" w:rsidRDefault="0097341C" w:rsidP="0097341C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905"/>
      </w:tblGrid>
      <w:tr w:rsidR="0097341C" w:rsidTr="0097341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7341C" w:rsidRDefault="0097341C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97341C" w:rsidTr="0097341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17"/>
              <w:gridCol w:w="8798"/>
            </w:tblGrid>
            <w:tr w:rsidR="0097341C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r:link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97341C" w:rsidRDefault="0097341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97341C" w:rsidTr="0097341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7341C" w:rsidRDefault="0097341C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97341C" w:rsidTr="0097341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62"/>
              <w:gridCol w:w="6853"/>
            </w:tblGrid>
            <w:tr w:rsidR="0097341C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97341C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97341C" w:rsidRDefault="0097341C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97341C" w:rsidRDefault="0097341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7341C" w:rsidRDefault="0097341C" w:rsidP="0097341C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487F6B" w:rsidRDefault="00487F6B" w:rsidP="0097341C"/>
    <w:sectPr w:rsidR="00487F6B" w:rsidSect="00034616">
      <w:pgSz w:w="11911" w:h="16841"/>
      <w:pgMar w:top="454" w:right="65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7F6B"/>
    <w:rsid w:val="00893CBB"/>
    <w:rsid w:val="0097341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95600CE-BD33-4B60-A4E7-C0B7F0B9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7341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a.pilipchuk\AppData\Local\Temp\logo.pn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ximumacademy.ru/?utm_source=chatgpt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F8714E-DA58-4FF6-856B-2BF26F40C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2026-10-16T11:46:00Z</dcterms:created>
  <dcterms:modified xsi:type="dcterms:W3CDTF">2026-10-16T11:46:00Z</dcterms:modified>
  <cp:category/>
</cp:coreProperties>
</file>