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CE54C3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Образовательная организация располагает необходимой материально-технической базой, обеспечивающей проведение всех видов аудиторных занятий, практической подготовки, и самостоятельной работы обучающихся, предусмотренных образовательными программами. Обучающиеся имеют доступ к лабораторной базе, компьютерным классам, аудиториям, оборудованным мультимедийной техникой. Образовательный процесс обеспечен наглядно-дидактическими материалами: тематическими демонстрационными стендами, плакатами, наглядными пособиями и т.д., которые демонстрируются в т.ч. посредством информационно-телекоммуникационных сетей.</w:t>
      </w:r>
    </w:p>
    <w:p w14:paraId="1E96C104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Теоретические занятия проводятся в аудиториях, укомплектованных техническими средствами обучения, мультимедийным оборудованием: экранами, проекторами, ноутбуками.</w:t>
      </w:r>
    </w:p>
    <w:p w14:paraId="187779D1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Для всех обучающихся обеспечен неограниченный доступ к учебным планам, рабочим программам дисциплин (модулей), программам практик, к ресурсам электронных библиотечных систем и другим материалам, обеспечивающим реализацию образовательных программ через электронные информационные ресурсы.</w:t>
      </w:r>
    </w:p>
    <w:p w14:paraId="3A8905B7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К электронным библиотечным системам обеспечен индивидуальный неограниченный доступ каждого обучающегося.</w:t>
      </w:r>
    </w:p>
    <w:p w14:paraId="35AD1F90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Воспитательная работа направлена на:</w:t>
      </w:r>
    </w:p>
    <w:p w14:paraId="4DA0A83C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- создание единой комплексной системы воспитания обучающихся, отвечающей по содержанию, формам и методам требованиям государственной политики в области образования и воспитания молодёжи;</w:t>
      </w:r>
    </w:p>
    <w:p w14:paraId="2762E63B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-модернизация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18273682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-создание оптимальных условий в образовательной организации для развития и самореализации личности обучающихся, оказание им помощи в самовоспитании, самоопределении, нравственном самосовершенствовании, освоении социального опыта;</w:t>
      </w:r>
    </w:p>
    <w:p w14:paraId="3362E13C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-повышение культурного уровня обучающихся;</w:t>
      </w:r>
    </w:p>
    <w:p w14:paraId="736783A0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-организация позитивного досуга учащихся, поддержка талантливой молодежи, развитие творческого потенциала у обучающихся;</w:t>
      </w:r>
    </w:p>
    <w:p w14:paraId="6531803E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Основными средствами воспитания являются:</w:t>
      </w:r>
    </w:p>
    <w:p w14:paraId="3711B2C0" w14:textId="5A557AB3" w:rsidR="00FA1AB9" w:rsidRPr="00FA1AB9" w:rsidRDefault="008B062E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FA1AB9" w:rsidRPr="00FA1AB9">
        <w:rPr>
          <w:rFonts w:ascii="Times New Roman" w:hAnsi="Times New Roman" w:cs="Times New Roman"/>
          <w:sz w:val="24"/>
          <w:szCs w:val="24"/>
        </w:rPr>
        <w:t>Общение как средство воспитания</w:t>
      </w:r>
    </w:p>
    <w:p w14:paraId="3D033CA0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а) непосредственное, в форме прямых контактов преподавателя и обучающегося в процессе учебных занятий; индивидуальные беседы и консультации;</w:t>
      </w:r>
    </w:p>
    <w:p w14:paraId="4039ADE7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б) опосредованное, проявляющееся в том, что педагог направляет свои воздействия не на обучаемого, а на знания, которые тот должен усвоить, на качества личности, которые он должен сформировать, на ценности, в которых он должен определенным образом сориентироваться:</w:t>
      </w:r>
    </w:p>
    <w:p w14:paraId="7FD14058" w14:textId="1C510B62" w:rsidR="00FA1AB9" w:rsidRPr="00FA1AB9" w:rsidRDefault="008B062E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FA1AB9" w:rsidRPr="00FA1AB9">
        <w:rPr>
          <w:rFonts w:ascii="Times New Roman" w:hAnsi="Times New Roman" w:cs="Times New Roman"/>
          <w:sz w:val="24"/>
          <w:szCs w:val="24"/>
        </w:rPr>
        <w:t>Патриотическое воспитание - мероприятия, посвященные Дню Победы, участие в акциях, встречи с ветеранами, помощь ветеранам;</w:t>
      </w:r>
    </w:p>
    <w:p w14:paraId="199E7079" w14:textId="4AA1F7CC" w:rsidR="00FA1AB9" w:rsidRPr="00FA1AB9" w:rsidRDefault="008B062E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FA1AB9" w:rsidRPr="00FA1AB9">
        <w:rPr>
          <w:rFonts w:ascii="Times New Roman" w:hAnsi="Times New Roman" w:cs="Times New Roman"/>
          <w:sz w:val="24"/>
          <w:szCs w:val="24"/>
        </w:rPr>
        <w:t>Учение как средство воспитания</w:t>
      </w:r>
    </w:p>
    <w:p w14:paraId="6E4D9936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lastRenderedPageBreak/>
        <w:t>Учение как деятельность обучающегося, в результате которой он усваивает знания, формирует умения и навыки, выступает одним из ведущих воспитательных средств, обеспечивая целенаправленное формирование отношения обучающегося к умственному труду и явлениям окружающего мира.</w:t>
      </w:r>
    </w:p>
    <w:p w14:paraId="31FBA2DB" w14:textId="1F7565C7" w:rsidR="00FA1AB9" w:rsidRPr="00FA1AB9" w:rsidRDefault="008B062E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FA1AB9" w:rsidRPr="00FA1AB9">
        <w:rPr>
          <w:rFonts w:ascii="Times New Roman" w:hAnsi="Times New Roman" w:cs="Times New Roman"/>
          <w:sz w:val="24"/>
          <w:szCs w:val="24"/>
        </w:rPr>
        <w:t>Умственное воспитание обучающихся осуществляется посредством учебных занятий и их участием в научных конференциях, в работе студенческих научных кружков и обществ.</w:t>
      </w:r>
    </w:p>
    <w:p w14:paraId="1DA37750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Кроме того, средства воспитания включают в себя:</w:t>
      </w:r>
    </w:p>
    <w:p w14:paraId="2325040B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·       Систематическую работу по профилактике правонарушений обучающихся,</w:t>
      </w:r>
    </w:p>
    <w:p w14:paraId="5E18D483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·       Систематическую работу по профилактике несчастных случаев обучающихся</w:t>
      </w:r>
    </w:p>
    <w:p w14:paraId="799DA078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·       Организацию и создание условий для профилактики заболеваний и оздоровления обучающихся,</w:t>
      </w:r>
    </w:p>
    <w:p w14:paraId="2F22179A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·       Организацию пропаганды здорового образа жизни</w:t>
      </w:r>
    </w:p>
    <w:p w14:paraId="49F03A19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·       Систематическую работу по профилактике и запрету на курение, потребление алкогольных напитков, наркотических веществ</w:t>
      </w:r>
    </w:p>
    <w:p w14:paraId="1FF1B20B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·       Организацию и проведение различных культурно-массовых мероприятий совместно с советом обучающихся.</w:t>
      </w:r>
    </w:p>
    <w:p w14:paraId="16480520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Для обучения лиц с ограниченными возможностями здоровья при необходимости разрабатываются индивидуальные учебные планы и индивидуальные графики обучения. При составлении индивидуального учебного плана учитываются особенности и образовательные потребности конкретного обучающегося. Для инвалидов и лиц с ограниченными возможностями здоровья устанавливается особый порядок освоения дисциплин по физической культуре и спорту с учетом состояния их здоровья.</w:t>
      </w:r>
    </w:p>
    <w:p w14:paraId="63F947C8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Форма проведения текущей и итоговой аттестации для обучающихся с ограниченными возможностями здоровья устанавливается с учетом индивидуальных психофизических особенностей; при необходимости предоставляется дополнительное время для подготовки ответа на зачете или экзамене.</w:t>
      </w:r>
    </w:p>
    <w:p w14:paraId="6D43B578" w14:textId="77777777" w:rsidR="00FA1AB9" w:rsidRPr="00FA1AB9" w:rsidRDefault="00FA1AB9" w:rsidP="00FA1AB9">
      <w:pPr>
        <w:jc w:val="both"/>
        <w:rPr>
          <w:rFonts w:ascii="Times New Roman" w:hAnsi="Times New Roman" w:cs="Times New Roman"/>
          <w:sz w:val="24"/>
          <w:szCs w:val="24"/>
        </w:rPr>
      </w:pPr>
      <w:r w:rsidRPr="00FA1AB9">
        <w:rPr>
          <w:rFonts w:ascii="Times New Roman" w:hAnsi="Times New Roman" w:cs="Times New Roman"/>
          <w:sz w:val="24"/>
          <w:szCs w:val="24"/>
        </w:rPr>
        <w:t>Выбор мест прохождения практик для лиц с ограниченными возможностями здоровья производится с учетом требования их доступности, а также рекомендаций медико-социальной экспертизы относительно условий и видов труда.</w:t>
      </w:r>
      <w:bookmarkStart w:id="0" w:name="_GoBack"/>
      <w:bookmarkEnd w:id="0"/>
    </w:p>
    <w:sectPr w:rsidR="00FA1AB9" w:rsidRPr="00FA1A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21"/>
    <w:rsid w:val="008B062E"/>
    <w:rsid w:val="0094478A"/>
    <w:rsid w:val="00B30B21"/>
    <w:rsid w:val="00D33AA4"/>
    <w:rsid w:val="00DE1378"/>
    <w:rsid w:val="00FA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51267"/>
  <w15:chartTrackingRefBased/>
  <w15:docId w15:val="{349EA69A-52F1-4BCE-BAAF-B269EE712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Пилипчук</dc:creator>
  <cp:keywords/>
  <dc:description/>
  <cp:lastModifiedBy>Анастасия Пилипчук</cp:lastModifiedBy>
  <cp:revision>6</cp:revision>
  <dcterms:created xsi:type="dcterms:W3CDTF">2025-09-24T12:47:00Z</dcterms:created>
  <dcterms:modified xsi:type="dcterms:W3CDTF">2025-09-24T13:27:00Z</dcterms:modified>
</cp:coreProperties>
</file>